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080BA">
      <w:pPr>
        <w:widowControl w:val="0"/>
        <w:kinsoku/>
        <w:autoSpaceDE/>
        <w:autoSpaceDN/>
        <w:adjustRightInd/>
        <w:snapToGrid/>
        <w:jc w:val="both"/>
        <w:textAlignment w:val="auto"/>
        <w:rPr>
          <w:rFonts w:hint="eastAsia" w:ascii="仿宋" w:hAnsi="仿宋" w:eastAsia="仿宋" w:cstheme="minorBidi"/>
          <w:snapToGrid/>
          <w:color w:val="212121"/>
          <w:kern w:val="2"/>
          <w:sz w:val="28"/>
          <w:szCs w:val="28"/>
          <w:lang w:eastAsia="zh-CN"/>
        </w:rPr>
      </w:pPr>
      <w:r>
        <w:rPr>
          <w:rFonts w:hint="eastAsia" w:ascii="仿宋" w:hAnsi="仿宋" w:eastAsia="仿宋" w:cstheme="minorBidi"/>
          <w:snapToGrid/>
          <w:color w:val="212121"/>
          <w:kern w:val="2"/>
          <w:sz w:val="28"/>
          <w:szCs w:val="28"/>
          <w:lang w:eastAsia="zh-CN"/>
        </w:rPr>
        <w:t>附件1：</w:t>
      </w:r>
    </w:p>
    <w:p w14:paraId="1FE67BB5">
      <w:pPr>
        <w:spacing w:line="360" w:lineRule="auto"/>
        <w:ind w:firstLine="723"/>
        <w:jc w:val="center"/>
        <w:rPr>
          <w:rFonts w:ascii="Arial Narrow" w:hAnsi="Arial Narrow" w:eastAsia="黑体"/>
          <w:b/>
          <w:sz w:val="36"/>
          <w:szCs w:val="36"/>
          <w:lang w:eastAsia="zh-CN"/>
        </w:rPr>
      </w:pPr>
      <w:r>
        <w:rPr>
          <w:rFonts w:hint="eastAsia" w:ascii="Arial Narrow" w:hAnsi="黑体" w:eastAsia="黑体" w:cs="宋体"/>
          <w:b/>
          <w:sz w:val="36"/>
          <w:szCs w:val="36"/>
          <w:lang w:eastAsia="zh-CN"/>
        </w:rPr>
        <w:t>河北省职业院校技能大赛</w:t>
      </w:r>
    </w:p>
    <w:p w14:paraId="52B59FB7">
      <w:pPr>
        <w:spacing w:line="360" w:lineRule="auto"/>
        <w:ind w:firstLine="723"/>
        <w:jc w:val="center"/>
        <w:rPr>
          <w:rFonts w:ascii="Arial Narrow" w:hAnsi="黑体" w:eastAsia="黑体" w:cs="宋体"/>
          <w:b/>
          <w:sz w:val="36"/>
          <w:szCs w:val="36"/>
          <w:lang w:eastAsia="zh-CN"/>
        </w:rPr>
      </w:pPr>
      <w:r>
        <w:rPr>
          <w:rFonts w:hint="eastAsia" w:ascii="Arial Narrow" w:hAnsi="黑体" w:eastAsia="黑体" w:cs="宋体"/>
          <w:b/>
          <w:sz w:val="36"/>
          <w:szCs w:val="36"/>
          <w:lang w:eastAsia="zh-CN"/>
        </w:rPr>
        <w:t>赛项规程</w:t>
      </w:r>
    </w:p>
    <w:p w14:paraId="64CF661C">
      <w:pPr>
        <w:spacing w:line="360" w:lineRule="auto"/>
        <w:ind w:firstLine="602"/>
        <w:rPr>
          <w:rFonts w:eastAsia="仿宋_GB2312"/>
          <w:b/>
          <w:sz w:val="30"/>
          <w:szCs w:val="30"/>
          <w:lang w:eastAsia="zh-CN"/>
        </w:rPr>
      </w:pPr>
      <w:bookmarkStart w:id="0" w:name="_Toc382406748"/>
      <w:r>
        <w:rPr>
          <w:rFonts w:eastAsia="仿宋_GB2312"/>
          <w:b/>
          <w:sz w:val="30"/>
          <w:szCs w:val="30"/>
          <w:lang w:eastAsia="zh-CN"/>
        </w:rPr>
        <w:t>一、赛项名称</w:t>
      </w:r>
      <w:bookmarkEnd w:id="0"/>
    </w:p>
    <w:p w14:paraId="44F1B62E">
      <w:pPr>
        <w:spacing w:line="360" w:lineRule="auto"/>
        <w:ind w:firstLine="560" w:firstLineChars="200"/>
        <w:rPr>
          <w:rFonts w:eastAsia="仿宋_GB2312"/>
          <w:sz w:val="28"/>
          <w:szCs w:val="28"/>
          <w:lang w:eastAsia="zh-CN"/>
        </w:rPr>
      </w:pPr>
      <w:r>
        <w:rPr>
          <w:rFonts w:eastAsia="仿宋_GB2312"/>
          <w:sz w:val="28"/>
          <w:szCs w:val="28"/>
          <w:lang w:eastAsia="zh-CN"/>
        </w:rPr>
        <w:t>赛项名称：</w:t>
      </w:r>
      <w:r>
        <w:rPr>
          <w:rFonts w:hint="eastAsia" w:eastAsia="仿宋_GB2312"/>
          <w:sz w:val="28"/>
          <w:szCs w:val="28"/>
          <w:lang w:eastAsia="zh-CN"/>
        </w:rPr>
        <w:t>节水系统安装与维护</w:t>
      </w:r>
    </w:p>
    <w:p w14:paraId="66CEECD9">
      <w:pPr>
        <w:spacing w:line="360" w:lineRule="auto"/>
        <w:ind w:left="1961" w:leftChars="267" w:hanging="1400" w:hangingChars="500"/>
        <w:rPr>
          <w:rFonts w:eastAsia="仿宋_GB2312"/>
          <w:sz w:val="28"/>
          <w:szCs w:val="28"/>
          <w:lang w:eastAsia="zh-CN"/>
        </w:rPr>
      </w:pPr>
      <w:r>
        <w:rPr>
          <w:rFonts w:hint="eastAsia" w:eastAsia="仿宋_GB2312"/>
          <w:sz w:val="28"/>
          <w:szCs w:val="28"/>
          <w:lang w:eastAsia="zh-CN"/>
        </w:rPr>
        <w:t>英文名称</w:t>
      </w:r>
      <w:r>
        <w:rPr>
          <w:rFonts w:eastAsia="仿宋_GB2312"/>
          <w:sz w:val="28"/>
          <w:szCs w:val="28"/>
          <w:lang w:eastAsia="zh-CN"/>
        </w:rPr>
        <w:t>：</w:t>
      </w:r>
      <w:r>
        <w:rPr>
          <w:rFonts w:hint="eastAsia" w:eastAsia="仿宋_GB2312"/>
          <w:sz w:val="28"/>
          <w:szCs w:val="28"/>
          <w:lang w:eastAsia="zh-CN"/>
        </w:rPr>
        <w:t>Installation  and  Maintenance  of  Water-saving  Systems</w:t>
      </w:r>
    </w:p>
    <w:p w14:paraId="72C50616">
      <w:pPr>
        <w:spacing w:line="360" w:lineRule="auto"/>
        <w:ind w:firstLine="560" w:firstLineChars="200"/>
        <w:rPr>
          <w:rFonts w:eastAsia="仿宋_GB2312"/>
          <w:sz w:val="28"/>
          <w:szCs w:val="28"/>
          <w:lang w:eastAsia="zh-CN"/>
        </w:rPr>
      </w:pPr>
      <w:r>
        <w:rPr>
          <w:rFonts w:eastAsia="仿宋_GB2312"/>
          <w:sz w:val="28"/>
          <w:szCs w:val="28"/>
          <w:lang w:eastAsia="zh-CN"/>
        </w:rPr>
        <w:t>赛项组别：中职组</w:t>
      </w:r>
    </w:p>
    <w:p w14:paraId="351955D2">
      <w:pPr>
        <w:spacing w:line="360" w:lineRule="auto"/>
        <w:ind w:firstLine="560" w:firstLineChars="200"/>
        <w:rPr>
          <w:rFonts w:eastAsia="仿宋_GB2312"/>
          <w:sz w:val="28"/>
          <w:szCs w:val="28"/>
          <w:lang w:eastAsia="zh-CN"/>
        </w:rPr>
      </w:pPr>
      <w:r>
        <w:rPr>
          <w:rFonts w:eastAsia="仿宋_GB2312"/>
          <w:sz w:val="28"/>
          <w:szCs w:val="28"/>
          <w:lang w:eastAsia="zh-CN"/>
        </w:rPr>
        <w:t>赛项归属产业：</w:t>
      </w:r>
      <w:r>
        <w:rPr>
          <w:rFonts w:hint="eastAsia" w:eastAsia="仿宋_GB2312"/>
          <w:sz w:val="28"/>
          <w:szCs w:val="28"/>
          <w:lang w:eastAsia="zh-CN"/>
        </w:rPr>
        <w:t>水利产业</w:t>
      </w:r>
    </w:p>
    <w:p w14:paraId="1725441E">
      <w:pPr>
        <w:spacing w:line="360" w:lineRule="auto"/>
        <w:ind w:firstLine="602"/>
        <w:outlineLvl w:val="0"/>
        <w:rPr>
          <w:rFonts w:eastAsia="仿宋_GB2312"/>
          <w:b/>
          <w:sz w:val="30"/>
          <w:szCs w:val="30"/>
          <w:lang w:eastAsia="zh-CN"/>
        </w:rPr>
      </w:pPr>
      <w:r>
        <w:rPr>
          <w:rFonts w:eastAsia="仿宋_GB2312"/>
          <w:b/>
          <w:sz w:val="30"/>
          <w:szCs w:val="30"/>
          <w:lang w:eastAsia="zh-CN"/>
        </w:rPr>
        <w:t>二、竞赛目标</w:t>
      </w:r>
    </w:p>
    <w:p w14:paraId="4DF0B937">
      <w:pPr>
        <w:spacing w:line="360" w:lineRule="auto"/>
        <w:ind w:left="34" w:right="17" w:firstLine="560" w:firstLineChars="200"/>
        <w:rPr>
          <w:rFonts w:eastAsia="仿宋_GB2312"/>
          <w:sz w:val="28"/>
          <w:szCs w:val="28"/>
          <w:lang w:eastAsia="zh-CN"/>
        </w:rPr>
      </w:pPr>
      <w:r>
        <w:rPr>
          <w:rFonts w:eastAsia="仿宋_GB2312"/>
          <w:sz w:val="28"/>
          <w:szCs w:val="28"/>
          <w:lang w:eastAsia="zh-CN"/>
        </w:rPr>
        <w:t>水资源关系到国计民生、生态环境的良性运行和地方经济的发展，加快水资源利用方式转变，进一步提升水资源利用效率和效益，是实施全面节约战略的重要内容。</w:t>
      </w:r>
    </w:p>
    <w:p w14:paraId="66A755E2">
      <w:pPr>
        <w:spacing w:line="360" w:lineRule="auto"/>
        <w:ind w:left="34" w:right="17" w:firstLine="560" w:firstLineChars="200"/>
        <w:rPr>
          <w:rFonts w:eastAsia="仿宋_GB2312"/>
          <w:sz w:val="28"/>
          <w:szCs w:val="28"/>
          <w:lang w:eastAsia="zh-CN"/>
        </w:rPr>
      </w:pPr>
      <w:r>
        <w:rPr>
          <w:rFonts w:eastAsia="仿宋_GB2312"/>
          <w:sz w:val="28"/>
          <w:szCs w:val="28"/>
          <w:lang w:eastAsia="zh-CN"/>
        </w:rPr>
        <w:t>十八</w:t>
      </w:r>
      <w:bookmarkStart w:id="1" w:name="_GoBack"/>
      <w:r>
        <w:rPr>
          <w:rFonts w:eastAsia="仿宋_GB2312"/>
          <w:sz w:val="28"/>
          <w:szCs w:val="28"/>
          <w:lang w:eastAsia="zh-CN"/>
        </w:rPr>
        <w:t>大以来，习近平总书记多次就节水工作作出重要论述，提出“节水优先、空间均衡、系统治理、两手发</w:t>
      </w:r>
      <w:bookmarkEnd w:id="1"/>
      <w:r>
        <w:rPr>
          <w:rFonts w:eastAsia="仿宋_GB2312"/>
          <w:sz w:val="28"/>
          <w:szCs w:val="28"/>
          <w:lang w:eastAsia="zh-CN"/>
        </w:rPr>
        <w:t>力”的十六字治水方针；强调大力发展节水产业和技术，大力推进农业节水，实施全社会节水行动，推动用水方式由粗放向节约集约转变。2022年，国家发改委、水利部联合印发了《“十四五”水安全保障规划》，指出：“大力推进农业节水增效，大力发展节水灌溉，深入推进公共领域节水”。党的二十大报告明确提出：实施全面节约战略，推进各类资源节约集约利用。因此，开设本赛项，是为了深入贯彻落实二十大精神、积极响应习近平总书记的十六字治水方针，促进中职水利类相关专业的教育教学改革，为相关院校提供一个教学改革交流的平台。</w:t>
      </w:r>
    </w:p>
    <w:p w14:paraId="52E3D20E">
      <w:pPr>
        <w:spacing w:line="360" w:lineRule="auto"/>
        <w:ind w:left="25" w:right="15" w:firstLine="560" w:firstLineChars="200"/>
        <w:rPr>
          <w:rFonts w:eastAsia="仿宋_GB2312"/>
          <w:sz w:val="28"/>
          <w:szCs w:val="28"/>
          <w:lang w:eastAsia="zh-CN"/>
        </w:rPr>
      </w:pPr>
      <w:r>
        <w:rPr>
          <w:rFonts w:eastAsia="仿宋_GB2312"/>
          <w:sz w:val="28"/>
          <w:szCs w:val="28"/>
          <w:lang w:eastAsia="zh-CN"/>
        </w:rPr>
        <w:t>通过本赛项，考核学生在节水灌溉系统识图、施工安装与运行维护等方面所体现出来的实践操作、分析解决问题、团队协作、安全意识等方面的综合能力，引领职业教育改革方向，提升学生就业竞争力，为社会培养能适应节水建设一线的高技能人才。</w:t>
      </w:r>
    </w:p>
    <w:p w14:paraId="68D3D956">
      <w:pPr>
        <w:spacing w:line="360" w:lineRule="auto"/>
        <w:ind w:firstLine="602"/>
        <w:outlineLvl w:val="0"/>
        <w:rPr>
          <w:rFonts w:eastAsia="仿宋_GB2312"/>
          <w:b/>
          <w:sz w:val="30"/>
          <w:szCs w:val="30"/>
          <w:lang w:eastAsia="zh-CN"/>
        </w:rPr>
      </w:pPr>
      <w:r>
        <w:rPr>
          <w:rFonts w:eastAsia="仿宋_GB2312"/>
          <w:b/>
          <w:sz w:val="30"/>
          <w:szCs w:val="30"/>
          <w:lang w:eastAsia="zh-CN"/>
        </w:rPr>
        <w:t>三、竞赛内容</w:t>
      </w:r>
    </w:p>
    <w:p w14:paraId="1187DE47">
      <w:pPr>
        <w:spacing w:line="360" w:lineRule="auto"/>
        <w:ind w:left="34" w:right="17" w:firstLine="560" w:firstLineChars="200"/>
        <w:rPr>
          <w:rFonts w:eastAsia="仿宋_GB2312"/>
          <w:sz w:val="28"/>
          <w:szCs w:val="28"/>
          <w:lang w:eastAsia="zh-CN"/>
        </w:rPr>
      </w:pPr>
      <w:r>
        <w:rPr>
          <w:rFonts w:eastAsia="仿宋_GB2312"/>
          <w:sz w:val="28"/>
          <w:szCs w:val="28"/>
          <w:lang w:eastAsia="zh-CN"/>
        </w:rPr>
        <w:t>竞赛分为节水系统识图与工程预算（模块A）和节水系统安装与运维（模块B）两个模块，其中模块A包括基础理论考核</w:t>
      </w:r>
      <w:r>
        <w:rPr>
          <w:rFonts w:hint="eastAsia" w:eastAsia="仿宋_GB2312"/>
          <w:sz w:val="28"/>
          <w:szCs w:val="28"/>
          <w:lang w:eastAsia="zh-CN"/>
        </w:rPr>
        <w:t>及</w:t>
      </w:r>
      <w:r>
        <w:rPr>
          <w:rFonts w:eastAsia="仿宋_GB2312"/>
          <w:sz w:val="28"/>
          <w:szCs w:val="28"/>
          <w:lang w:eastAsia="zh-CN"/>
        </w:rPr>
        <w:t>节水系统预算编制</w:t>
      </w:r>
      <w:r>
        <w:rPr>
          <w:rFonts w:hint="eastAsia" w:eastAsia="仿宋_GB2312"/>
          <w:sz w:val="28"/>
          <w:szCs w:val="28"/>
          <w:lang w:eastAsia="zh-CN"/>
        </w:rPr>
        <w:t>两</w:t>
      </w:r>
      <w:r>
        <w:rPr>
          <w:rFonts w:eastAsia="仿宋_GB2312"/>
          <w:sz w:val="28"/>
          <w:szCs w:val="28"/>
          <w:lang w:eastAsia="zh-CN"/>
        </w:rPr>
        <w:t>项任务，</w:t>
      </w:r>
      <w:r>
        <w:rPr>
          <w:rFonts w:eastAsia="仿宋_GB2312"/>
          <w:color w:val="auto"/>
          <w:sz w:val="28"/>
          <w:szCs w:val="28"/>
          <w:lang w:eastAsia="zh-CN"/>
        </w:rPr>
        <w:t>模块B包括节水系统</w:t>
      </w:r>
      <w:r>
        <w:rPr>
          <w:rFonts w:hint="eastAsia" w:eastAsia="仿宋_GB2312"/>
          <w:color w:val="auto"/>
          <w:sz w:val="28"/>
          <w:szCs w:val="28"/>
          <w:lang w:eastAsia="zh-CN"/>
        </w:rPr>
        <w:t>的安装</w:t>
      </w:r>
      <w:r>
        <w:rPr>
          <w:rFonts w:eastAsia="仿宋_GB2312"/>
          <w:color w:val="auto"/>
          <w:sz w:val="28"/>
          <w:szCs w:val="28"/>
          <w:lang w:eastAsia="zh-CN"/>
        </w:rPr>
        <w:t>、节水系统</w:t>
      </w:r>
      <w:r>
        <w:rPr>
          <w:rFonts w:hint="eastAsia" w:eastAsia="仿宋_GB2312"/>
          <w:color w:val="auto"/>
          <w:sz w:val="28"/>
          <w:szCs w:val="28"/>
          <w:lang w:eastAsia="zh-CN"/>
        </w:rPr>
        <w:t>的</w:t>
      </w:r>
      <w:r>
        <w:rPr>
          <w:rFonts w:eastAsia="仿宋_GB2312"/>
          <w:color w:val="auto"/>
          <w:sz w:val="28"/>
          <w:szCs w:val="28"/>
          <w:lang w:eastAsia="zh-CN"/>
        </w:rPr>
        <w:t>调试及节水系统运行与</w:t>
      </w:r>
      <w:r>
        <w:rPr>
          <w:rFonts w:hint="eastAsia" w:eastAsia="仿宋_GB2312"/>
          <w:color w:val="auto"/>
          <w:sz w:val="28"/>
          <w:szCs w:val="28"/>
          <w:lang w:eastAsia="zh-CN"/>
        </w:rPr>
        <w:t>监控</w:t>
      </w:r>
      <w:r>
        <w:rPr>
          <w:rFonts w:eastAsia="仿宋_GB2312"/>
          <w:color w:val="auto"/>
          <w:sz w:val="28"/>
          <w:szCs w:val="28"/>
          <w:lang w:eastAsia="zh-CN"/>
        </w:rPr>
        <w:t>三项任务。</w:t>
      </w:r>
      <w:r>
        <w:rPr>
          <w:rFonts w:eastAsia="仿宋_GB2312"/>
          <w:sz w:val="28"/>
          <w:szCs w:val="28"/>
          <w:lang w:eastAsia="zh-CN"/>
        </w:rPr>
        <w:t>竞赛重点考核学生计算机基础、电子电工基础、水利工程制图、建筑材料、农田灌排、节水灌溉、供排水、水利工程施工、施工组织与管理、水利工程造价等基础知识，掌握节水系统识图、节水系统预算的编制、节水系统安装、调试与运维等技能，培养学生严谨细致、规范施工、节水意识、安全意识、质量意识等职业素养，提升职业胜任力。</w:t>
      </w:r>
    </w:p>
    <w:p w14:paraId="032D6EC4">
      <w:pPr>
        <w:spacing w:line="360" w:lineRule="auto"/>
        <w:ind w:left="34" w:right="17" w:firstLine="560" w:firstLineChars="200"/>
        <w:rPr>
          <w:rFonts w:eastAsia="仿宋_GB2312"/>
          <w:sz w:val="28"/>
          <w:szCs w:val="28"/>
          <w:lang w:eastAsia="zh-CN"/>
        </w:rPr>
      </w:pPr>
      <w:r>
        <w:rPr>
          <w:rFonts w:eastAsia="仿宋_GB2312"/>
          <w:sz w:val="28"/>
          <w:szCs w:val="28"/>
          <w:lang w:eastAsia="zh-CN"/>
        </w:rPr>
        <w:t>模块A节水系统识图与工程预算</w:t>
      </w:r>
    </w:p>
    <w:p w14:paraId="5E700C3E">
      <w:pPr>
        <w:spacing w:line="360" w:lineRule="auto"/>
        <w:ind w:left="34" w:right="17" w:firstLine="560" w:firstLineChars="200"/>
        <w:rPr>
          <w:rFonts w:eastAsia="仿宋_GB2312"/>
          <w:sz w:val="28"/>
          <w:szCs w:val="28"/>
          <w:lang w:eastAsia="zh-CN"/>
        </w:rPr>
      </w:pPr>
      <w:r>
        <w:rPr>
          <w:rFonts w:eastAsia="仿宋_GB2312"/>
          <w:sz w:val="28"/>
          <w:szCs w:val="28"/>
          <w:lang w:eastAsia="zh-CN"/>
        </w:rPr>
        <w:t>任务一</w:t>
      </w:r>
      <w:r>
        <w:rPr>
          <w:rFonts w:hint="eastAsia" w:eastAsia="仿宋_GB2312"/>
          <w:sz w:val="28"/>
          <w:szCs w:val="28"/>
          <w:lang w:eastAsia="zh-CN"/>
        </w:rPr>
        <w:t xml:space="preserve"> </w:t>
      </w:r>
      <w:r>
        <w:rPr>
          <w:rFonts w:eastAsia="仿宋_GB2312"/>
          <w:sz w:val="28"/>
          <w:szCs w:val="28"/>
          <w:lang w:eastAsia="zh-CN"/>
        </w:rPr>
        <w:t>基础理论考核</w:t>
      </w:r>
    </w:p>
    <w:p w14:paraId="48B1A2FA">
      <w:pPr>
        <w:spacing w:line="360" w:lineRule="auto"/>
        <w:ind w:left="34" w:right="17" w:firstLine="560" w:firstLineChars="200"/>
        <w:rPr>
          <w:rFonts w:eastAsia="仿宋_GB2312"/>
          <w:sz w:val="28"/>
          <w:szCs w:val="28"/>
          <w:lang w:eastAsia="zh-CN"/>
        </w:rPr>
      </w:pPr>
      <w:r>
        <w:rPr>
          <w:rFonts w:eastAsia="仿宋_GB2312"/>
          <w:sz w:val="28"/>
          <w:szCs w:val="28"/>
          <w:lang w:eastAsia="zh-CN"/>
        </w:rPr>
        <w:t>节水技术与政策、智慧水利、水文化、职业素养、安全生产等相关知识的理论考核。</w:t>
      </w:r>
    </w:p>
    <w:p w14:paraId="7528EEAC">
      <w:pPr>
        <w:spacing w:line="360" w:lineRule="auto"/>
        <w:ind w:left="34" w:right="17" w:firstLine="560" w:firstLineChars="200"/>
        <w:rPr>
          <w:rFonts w:eastAsia="仿宋_GB2312"/>
          <w:sz w:val="28"/>
          <w:szCs w:val="28"/>
          <w:lang w:eastAsia="zh-CN"/>
        </w:rPr>
      </w:pPr>
      <w:r>
        <w:rPr>
          <w:rFonts w:eastAsia="仿宋_GB2312"/>
          <w:sz w:val="28"/>
          <w:szCs w:val="28"/>
          <w:lang w:eastAsia="zh-CN"/>
        </w:rPr>
        <w:t>任务二</w:t>
      </w:r>
      <w:r>
        <w:rPr>
          <w:rFonts w:hint="eastAsia" w:eastAsia="仿宋_GB2312"/>
          <w:sz w:val="28"/>
          <w:szCs w:val="28"/>
          <w:lang w:eastAsia="zh-CN"/>
        </w:rPr>
        <w:t xml:space="preserve"> </w:t>
      </w:r>
      <w:r>
        <w:rPr>
          <w:rFonts w:eastAsia="仿宋_GB2312"/>
          <w:sz w:val="28"/>
          <w:szCs w:val="28"/>
          <w:lang w:eastAsia="zh-CN"/>
        </w:rPr>
        <w:t>节水系统预算编制</w:t>
      </w:r>
    </w:p>
    <w:p w14:paraId="53FB8C4D">
      <w:pPr>
        <w:spacing w:line="360" w:lineRule="auto"/>
        <w:ind w:left="34" w:right="17" w:firstLine="560" w:firstLineChars="200"/>
        <w:rPr>
          <w:rFonts w:eastAsia="仿宋_GB2312"/>
          <w:sz w:val="28"/>
          <w:szCs w:val="28"/>
          <w:lang w:eastAsia="zh-CN"/>
        </w:rPr>
      </w:pPr>
      <w:r>
        <w:rPr>
          <w:rFonts w:eastAsia="仿宋_GB2312"/>
          <w:sz w:val="28"/>
          <w:szCs w:val="28"/>
          <w:lang w:eastAsia="zh-CN"/>
        </w:rPr>
        <w:t>节水设备、管材管件的预算编制。</w:t>
      </w:r>
    </w:p>
    <w:p w14:paraId="054F9984">
      <w:pPr>
        <w:spacing w:line="360" w:lineRule="auto"/>
        <w:ind w:left="34" w:right="17" w:firstLine="560" w:firstLineChars="200"/>
        <w:rPr>
          <w:rFonts w:eastAsia="仿宋_GB2312"/>
          <w:color w:val="auto"/>
          <w:sz w:val="28"/>
          <w:szCs w:val="28"/>
          <w:lang w:eastAsia="zh-CN"/>
        </w:rPr>
      </w:pPr>
      <w:r>
        <w:rPr>
          <w:rFonts w:eastAsia="仿宋_GB2312"/>
          <w:color w:val="auto"/>
          <w:sz w:val="28"/>
          <w:szCs w:val="28"/>
          <w:lang w:eastAsia="zh-CN"/>
        </w:rPr>
        <w:t>模块B节水系统安装与运维</w:t>
      </w:r>
    </w:p>
    <w:p w14:paraId="6D77B5F3">
      <w:pPr>
        <w:spacing w:line="360" w:lineRule="auto"/>
        <w:ind w:left="34" w:right="17" w:firstLine="560" w:firstLineChars="200"/>
        <w:rPr>
          <w:rFonts w:eastAsia="仿宋_GB2312"/>
          <w:color w:val="auto"/>
          <w:sz w:val="28"/>
          <w:szCs w:val="28"/>
          <w:lang w:eastAsia="zh-CN"/>
        </w:rPr>
      </w:pPr>
      <w:r>
        <w:rPr>
          <w:rFonts w:hint="eastAsia" w:eastAsia="仿宋_GB2312"/>
          <w:color w:val="auto"/>
          <w:sz w:val="28"/>
          <w:szCs w:val="28"/>
          <w:lang w:eastAsia="zh-CN"/>
        </w:rPr>
        <w:t>节水系统安装与维护项目指通过识读节水系统施工图完成首部枢纽及田间灌溉系统的安装，并通过参数设置进行节水系统运行、维护、检测的竞赛项目。</w:t>
      </w:r>
    </w:p>
    <w:p w14:paraId="051484DD">
      <w:pPr>
        <w:spacing w:line="360" w:lineRule="auto"/>
        <w:ind w:left="34" w:right="17" w:firstLine="560" w:firstLineChars="200"/>
        <w:rPr>
          <w:rFonts w:eastAsia="仿宋_GB2312"/>
          <w:color w:val="auto"/>
          <w:sz w:val="28"/>
          <w:szCs w:val="28"/>
          <w:lang w:eastAsia="zh-CN"/>
        </w:rPr>
      </w:pPr>
      <w:r>
        <w:rPr>
          <w:rFonts w:hint="eastAsia" w:eastAsia="仿宋_GB2312"/>
          <w:color w:val="auto"/>
          <w:sz w:val="28"/>
          <w:szCs w:val="28"/>
          <w:lang w:eastAsia="zh-CN"/>
        </w:rPr>
        <w:t>技能要求主要包括：节水系统施工图识读、</w:t>
      </w:r>
      <w:r>
        <w:rPr>
          <w:rFonts w:eastAsia="仿宋_GB2312"/>
          <w:color w:val="auto"/>
          <w:sz w:val="28"/>
          <w:szCs w:val="28"/>
          <w:lang w:eastAsia="zh-CN"/>
        </w:rPr>
        <w:t>首部枢纽的安装与连接</w:t>
      </w:r>
      <w:r>
        <w:rPr>
          <w:rFonts w:hint="eastAsia" w:eastAsia="仿宋_GB2312"/>
          <w:color w:val="auto"/>
          <w:sz w:val="28"/>
          <w:szCs w:val="28"/>
          <w:lang w:eastAsia="zh-CN"/>
        </w:rPr>
        <w:t>、</w:t>
      </w:r>
      <w:r>
        <w:rPr>
          <w:rFonts w:eastAsia="仿宋_GB2312"/>
          <w:color w:val="auto"/>
          <w:sz w:val="28"/>
          <w:szCs w:val="28"/>
          <w:lang w:eastAsia="zh-CN"/>
        </w:rPr>
        <w:t>田间灌溉系统的安装连接</w:t>
      </w:r>
      <w:r>
        <w:rPr>
          <w:rFonts w:hint="eastAsia" w:eastAsia="仿宋_GB2312"/>
          <w:color w:val="auto"/>
          <w:sz w:val="28"/>
          <w:szCs w:val="28"/>
          <w:lang w:eastAsia="zh-CN"/>
        </w:rPr>
        <w:t>、</w:t>
      </w:r>
      <w:r>
        <w:rPr>
          <w:rFonts w:eastAsia="仿宋_GB2312"/>
          <w:color w:val="auto"/>
          <w:sz w:val="28"/>
          <w:szCs w:val="28"/>
          <w:lang w:eastAsia="zh-CN"/>
        </w:rPr>
        <w:t>电气线路的连接</w:t>
      </w:r>
      <w:r>
        <w:rPr>
          <w:rFonts w:hint="eastAsia" w:eastAsia="仿宋_GB2312"/>
          <w:color w:val="auto"/>
          <w:sz w:val="28"/>
          <w:szCs w:val="28"/>
          <w:lang w:eastAsia="zh-CN"/>
        </w:rPr>
        <w:t>、</w:t>
      </w:r>
      <w:r>
        <w:rPr>
          <w:rFonts w:eastAsia="仿宋_GB2312"/>
          <w:color w:val="auto"/>
          <w:sz w:val="28"/>
          <w:szCs w:val="28"/>
          <w:lang w:eastAsia="zh-CN"/>
        </w:rPr>
        <w:t>PLC程序下载及仪表参数的设置</w:t>
      </w:r>
      <w:r>
        <w:rPr>
          <w:rFonts w:hint="eastAsia" w:eastAsia="仿宋_GB2312"/>
          <w:color w:val="auto"/>
          <w:sz w:val="28"/>
          <w:szCs w:val="28"/>
          <w:lang w:eastAsia="zh-CN"/>
        </w:rPr>
        <w:t>、</w:t>
      </w:r>
      <w:r>
        <w:rPr>
          <w:rFonts w:eastAsia="仿宋_GB2312"/>
          <w:color w:val="auto"/>
          <w:sz w:val="28"/>
          <w:szCs w:val="28"/>
          <w:lang w:eastAsia="zh-CN"/>
        </w:rPr>
        <w:t>节水系统调试，故障排查</w:t>
      </w:r>
      <w:r>
        <w:rPr>
          <w:rFonts w:hint="eastAsia" w:eastAsia="仿宋_GB2312"/>
          <w:color w:val="auto"/>
          <w:sz w:val="28"/>
          <w:szCs w:val="28"/>
          <w:lang w:eastAsia="zh-CN"/>
        </w:rPr>
        <w:t>、</w:t>
      </w:r>
      <w:r>
        <w:rPr>
          <w:rFonts w:eastAsia="仿宋_GB2312"/>
          <w:color w:val="auto"/>
          <w:sz w:val="28"/>
          <w:szCs w:val="28"/>
          <w:lang w:eastAsia="zh-CN"/>
        </w:rPr>
        <w:t>运行参数设置</w:t>
      </w:r>
      <w:r>
        <w:rPr>
          <w:rFonts w:hint="eastAsia" w:eastAsia="仿宋_GB2312"/>
          <w:color w:val="auto"/>
          <w:sz w:val="28"/>
          <w:szCs w:val="28"/>
          <w:lang w:eastAsia="zh-CN"/>
        </w:rPr>
        <w:t>、</w:t>
      </w:r>
      <w:r>
        <w:rPr>
          <w:rFonts w:eastAsia="仿宋_GB2312"/>
          <w:color w:val="auto"/>
          <w:sz w:val="28"/>
          <w:szCs w:val="28"/>
          <w:lang w:eastAsia="zh-CN"/>
        </w:rPr>
        <w:t>节水系统运行</w:t>
      </w:r>
      <w:r>
        <w:rPr>
          <w:rFonts w:hint="eastAsia" w:eastAsia="仿宋_GB2312"/>
          <w:color w:val="auto"/>
          <w:sz w:val="28"/>
          <w:szCs w:val="28"/>
          <w:lang w:eastAsia="zh-CN"/>
        </w:rPr>
        <w:t>、</w:t>
      </w:r>
      <w:r>
        <w:rPr>
          <w:rFonts w:eastAsia="仿宋_GB2312"/>
          <w:color w:val="auto"/>
          <w:sz w:val="28"/>
          <w:szCs w:val="28"/>
          <w:lang w:eastAsia="zh-CN"/>
        </w:rPr>
        <w:t>数据监测</w:t>
      </w:r>
      <w:r>
        <w:rPr>
          <w:rFonts w:hint="eastAsia" w:eastAsia="仿宋_GB2312"/>
          <w:color w:val="auto"/>
          <w:sz w:val="28"/>
          <w:szCs w:val="28"/>
          <w:lang w:eastAsia="zh-CN"/>
        </w:rPr>
        <w:t>。</w:t>
      </w:r>
    </w:p>
    <w:p w14:paraId="561D7DA2">
      <w:pPr>
        <w:spacing w:line="360" w:lineRule="auto"/>
        <w:ind w:left="34" w:right="17" w:firstLine="560" w:firstLineChars="200"/>
        <w:rPr>
          <w:rFonts w:eastAsia="仿宋_GB2312"/>
          <w:color w:val="auto"/>
          <w:sz w:val="28"/>
          <w:szCs w:val="28"/>
          <w:lang w:eastAsia="zh-CN"/>
        </w:rPr>
      </w:pPr>
      <w:r>
        <w:rPr>
          <w:rFonts w:eastAsia="仿宋_GB2312"/>
          <w:color w:val="auto"/>
          <w:sz w:val="28"/>
          <w:szCs w:val="28"/>
          <w:lang w:eastAsia="zh-CN"/>
        </w:rPr>
        <w:t>任务</w:t>
      </w:r>
      <w:r>
        <w:rPr>
          <w:rFonts w:hint="eastAsia" w:eastAsia="仿宋_GB2312"/>
          <w:color w:val="auto"/>
          <w:sz w:val="28"/>
          <w:szCs w:val="28"/>
          <w:lang w:eastAsia="zh-CN"/>
        </w:rPr>
        <w:t>一</w:t>
      </w:r>
      <w:r>
        <w:rPr>
          <w:rFonts w:eastAsia="仿宋_GB2312"/>
          <w:color w:val="auto"/>
          <w:sz w:val="28"/>
          <w:szCs w:val="28"/>
          <w:lang w:eastAsia="zh-CN"/>
        </w:rPr>
        <w:t xml:space="preserve"> 节水系统</w:t>
      </w:r>
      <w:r>
        <w:rPr>
          <w:rFonts w:hint="eastAsia" w:eastAsia="仿宋_GB2312"/>
          <w:color w:val="auto"/>
          <w:sz w:val="28"/>
          <w:szCs w:val="28"/>
          <w:lang w:eastAsia="zh-CN"/>
        </w:rPr>
        <w:t>的</w:t>
      </w:r>
      <w:r>
        <w:rPr>
          <w:rFonts w:eastAsia="仿宋_GB2312"/>
          <w:color w:val="auto"/>
          <w:sz w:val="28"/>
          <w:szCs w:val="28"/>
          <w:lang w:eastAsia="zh-CN"/>
        </w:rPr>
        <w:t>安装</w:t>
      </w:r>
    </w:p>
    <w:p w14:paraId="1AFE21F5">
      <w:pPr>
        <w:spacing w:line="360" w:lineRule="auto"/>
        <w:ind w:left="34" w:right="17" w:firstLine="560" w:firstLineChars="200"/>
        <w:rPr>
          <w:rFonts w:eastAsia="仿宋_GB2312"/>
          <w:color w:val="auto"/>
          <w:sz w:val="28"/>
          <w:szCs w:val="28"/>
          <w:lang w:eastAsia="zh-CN"/>
        </w:rPr>
      </w:pPr>
      <w:r>
        <w:rPr>
          <w:rFonts w:eastAsia="仿宋_GB2312"/>
          <w:color w:val="auto"/>
          <w:sz w:val="28"/>
          <w:szCs w:val="28"/>
          <w:lang w:eastAsia="zh-CN"/>
        </w:rPr>
        <w:t>（1）首部枢纽的安装与连接：泵阀装连、管道连接以及传感器安装</w:t>
      </w:r>
    </w:p>
    <w:p w14:paraId="1565EF1A">
      <w:pPr>
        <w:spacing w:line="360" w:lineRule="auto"/>
        <w:ind w:left="34" w:right="17" w:firstLine="560" w:firstLineChars="200"/>
        <w:rPr>
          <w:rFonts w:eastAsia="仿宋_GB2312"/>
          <w:color w:val="auto"/>
          <w:sz w:val="28"/>
          <w:szCs w:val="28"/>
          <w:lang w:eastAsia="zh-CN"/>
        </w:rPr>
      </w:pPr>
      <w:r>
        <w:rPr>
          <w:rFonts w:eastAsia="仿宋_GB2312"/>
          <w:color w:val="auto"/>
          <w:sz w:val="28"/>
          <w:szCs w:val="28"/>
          <w:lang w:eastAsia="zh-CN"/>
        </w:rPr>
        <w:t>（2）田间灌溉系统的安装连接：控制设备、灌溉设备、检测设备等田间系统的连接</w:t>
      </w:r>
    </w:p>
    <w:p w14:paraId="2DE4D645">
      <w:pPr>
        <w:spacing w:line="360" w:lineRule="auto"/>
        <w:ind w:left="34" w:right="17" w:firstLine="560" w:firstLineChars="200"/>
        <w:rPr>
          <w:rFonts w:eastAsia="仿宋_GB2312"/>
          <w:color w:val="auto"/>
          <w:sz w:val="28"/>
          <w:szCs w:val="28"/>
          <w:lang w:eastAsia="zh-CN"/>
        </w:rPr>
      </w:pPr>
      <w:r>
        <w:rPr>
          <w:rFonts w:eastAsia="仿宋_GB2312"/>
          <w:color w:val="auto"/>
          <w:sz w:val="28"/>
          <w:szCs w:val="28"/>
          <w:lang w:eastAsia="zh-CN"/>
        </w:rPr>
        <w:t>（3）电气线路的连接：设备电气线路、传感器系统线路以及通信电缆的连接</w:t>
      </w:r>
    </w:p>
    <w:p w14:paraId="5248E3B4">
      <w:pPr>
        <w:spacing w:line="360" w:lineRule="auto"/>
        <w:ind w:left="34" w:right="17" w:firstLine="560" w:firstLineChars="200"/>
        <w:rPr>
          <w:rFonts w:eastAsia="仿宋_GB2312"/>
          <w:color w:val="auto"/>
          <w:sz w:val="28"/>
          <w:szCs w:val="28"/>
          <w:lang w:eastAsia="zh-CN"/>
        </w:rPr>
      </w:pPr>
      <w:r>
        <w:rPr>
          <w:rFonts w:eastAsia="仿宋_GB2312"/>
          <w:color w:val="auto"/>
          <w:sz w:val="28"/>
          <w:szCs w:val="28"/>
          <w:lang w:eastAsia="zh-CN"/>
        </w:rPr>
        <w:t>任务</w:t>
      </w:r>
      <w:r>
        <w:rPr>
          <w:rFonts w:hint="eastAsia" w:eastAsia="仿宋_GB2312"/>
          <w:color w:val="auto"/>
          <w:sz w:val="28"/>
          <w:szCs w:val="28"/>
          <w:lang w:eastAsia="zh-CN"/>
        </w:rPr>
        <w:t>二</w:t>
      </w:r>
      <w:r>
        <w:rPr>
          <w:rFonts w:eastAsia="仿宋_GB2312"/>
          <w:color w:val="auto"/>
          <w:sz w:val="28"/>
          <w:szCs w:val="28"/>
          <w:lang w:eastAsia="zh-CN"/>
        </w:rPr>
        <w:t xml:space="preserve"> 节水</w:t>
      </w:r>
      <w:r>
        <w:rPr>
          <w:rFonts w:hint="eastAsia" w:eastAsia="仿宋_GB2312"/>
          <w:color w:val="auto"/>
          <w:sz w:val="28"/>
          <w:szCs w:val="28"/>
          <w:lang w:eastAsia="zh-CN"/>
        </w:rPr>
        <w:t>系统的调试</w:t>
      </w:r>
    </w:p>
    <w:p w14:paraId="2379B8DF">
      <w:pPr>
        <w:spacing w:line="360" w:lineRule="auto"/>
        <w:ind w:left="34" w:right="17" w:firstLine="560" w:firstLineChars="200"/>
        <w:rPr>
          <w:rFonts w:eastAsia="仿宋_GB2312"/>
          <w:color w:val="auto"/>
          <w:sz w:val="28"/>
          <w:szCs w:val="28"/>
          <w:lang w:eastAsia="zh-CN"/>
        </w:rPr>
      </w:pPr>
    </w:p>
    <w:p w14:paraId="794C9607">
      <w:pPr>
        <w:spacing w:line="360" w:lineRule="auto"/>
        <w:ind w:left="34" w:right="17" w:firstLine="560" w:firstLineChars="200"/>
        <w:rPr>
          <w:rFonts w:eastAsia="仿宋_GB2312"/>
          <w:color w:val="auto"/>
          <w:sz w:val="28"/>
          <w:szCs w:val="28"/>
          <w:lang w:eastAsia="zh-CN"/>
        </w:rPr>
      </w:pPr>
      <w:r>
        <w:rPr>
          <w:rFonts w:eastAsia="仿宋_GB2312"/>
          <w:color w:val="auto"/>
          <w:sz w:val="28"/>
          <w:szCs w:val="28"/>
          <w:lang w:eastAsia="zh-CN"/>
        </w:rPr>
        <w:t>（</w:t>
      </w:r>
      <w:r>
        <w:rPr>
          <w:rFonts w:hint="eastAsia" w:eastAsia="仿宋_GB2312"/>
          <w:color w:val="auto"/>
          <w:sz w:val="28"/>
          <w:szCs w:val="28"/>
          <w:lang w:val="en-US" w:eastAsia="zh-CN"/>
        </w:rPr>
        <w:t>1</w:t>
      </w:r>
      <w:r>
        <w:rPr>
          <w:rFonts w:eastAsia="仿宋_GB2312"/>
          <w:color w:val="auto"/>
          <w:sz w:val="28"/>
          <w:szCs w:val="28"/>
          <w:lang w:eastAsia="zh-CN"/>
        </w:rPr>
        <w:t>）PLC程序下载及仪表参数的设置</w:t>
      </w:r>
    </w:p>
    <w:p w14:paraId="39A179D2">
      <w:pPr>
        <w:spacing w:line="360" w:lineRule="auto"/>
        <w:ind w:left="34" w:right="17" w:firstLine="560" w:firstLineChars="200"/>
        <w:rPr>
          <w:rFonts w:eastAsia="仿宋_GB2312"/>
          <w:color w:val="auto"/>
          <w:sz w:val="28"/>
          <w:szCs w:val="28"/>
          <w:lang w:eastAsia="zh-CN"/>
        </w:rPr>
      </w:pPr>
      <w:r>
        <w:rPr>
          <w:rFonts w:eastAsia="仿宋_GB2312"/>
          <w:color w:val="auto"/>
          <w:sz w:val="28"/>
          <w:szCs w:val="28"/>
          <w:lang w:eastAsia="zh-CN"/>
        </w:rPr>
        <w:t>（</w:t>
      </w:r>
      <w:r>
        <w:rPr>
          <w:rFonts w:hint="eastAsia" w:eastAsia="仿宋_GB2312"/>
          <w:color w:val="auto"/>
          <w:sz w:val="28"/>
          <w:szCs w:val="28"/>
          <w:lang w:val="en-US" w:eastAsia="zh-CN"/>
        </w:rPr>
        <w:t>2</w:t>
      </w:r>
      <w:r>
        <w:rPr>
          <w:rFonts w:eastAsia="仿宋_GB2312"/>
          <w:color w:val="auto"/>
          <w:sz w:val="28"/>
          <w:szCs w:val="28"/>
          <w:lang w:eastAsia="zh-CN"/>
        </w:rPr>
        <w:t>）节水系统调试，故障排查</w:t>
      </w:r>
    </w:p>
    <w:p w14:paraId="5E59DC2B">
      <w:pPr>
        <w:spacing w:line="360" w:lineRule="auto"/>
        <w:ind w:left="34" w:right="17" w:firstLine="560" w:firstLineChars="200"/>
        <w:rPr>
          <w:rFonts w:hint="eastAsia" w:eastAsia="仿宋_GB2312"/>
          <w:color w:val="auto"/>
          <w:sz w:val="28"/>
          <w:szCs w:val="28"/>
          <w:lang w:eastAsia="zh-CN"/>
        </w:rPr>
      </w:pPr>
      <w:r>
        <w:rPr>
          <w:rFonts w:eastAsia="仿宋_GB2312"/>
          <w:color w:val="auto"/>
          <w:sz w:val="28"/>
          <w:szCs w:val="28"/>
          <w:lang w:eastAsia="zh-CN"/>
        </w:rPr>
        <w:t>任务三 节水系统运行与</w:t>
      </w:r>
      <w:r>
        <w:rPr>
          <w:rFonts w:hint="eastAsia" w:eastAsia="仿宋_GB2312"/>
          <w:color w:val="auto"/>
          <w:sz w:val="28"/>
          <w:szCs w:val="28"/>
          <w:lang w:eastAsia="zh-CN"/>
        </w:rPr>
        <w:t>监控</w:t>
      </w:r>
    </w:p>
    <w:p w14:paraId="57B92237">
      <w:pPr>
        <w:spacing w:line="360" w:lineRule="auto"/>
        <w:ind w:left="34" w:right="17" w:firstLine="560" w:firstLineChars="200"/>
        <w:rPr>
          <w:rFonts w:eastAsia="仿宋_GB2312"/>
          <w:color w:val="auto"/>
          <w:sz w:val="28"/>
          <w:szCs w:val="28"/>
          <w:lang w:eastAsia="zh-CN"/>
        </w:rPr>
      </w:pPr>
      <w:r>
        <w:rPr>
          <w:rFonts w:eastAsia="仿宋_GB2312"/>
          <w:color w:val="auto"/>
          <w:sz w:val="28"/>
          <w:szCs w:val="28"/>
          <w:lang w:eastAsia="zh-CN"/>
        </w:rPr>
        <w:t>（1）运行参数设置</w:t>
      </w:r>
    </w:p>
    <w:p w14:paraId="033FFBB8">
      <w:pPr>
        <w:spacing w:line="360" w:lineRule="auto"/>
        <w:ind w:left="34" w:right="17" w:firstLine="560" w:firstLineChars="200"/>
        <w:rPr>
          <w:rFonts w:eastAsia="仿宋_GB2312"/>
          <w:color w:val="auto"/>
          <w:sz w:val="28"/>
          <w:szCs w:val="28"/>
          <w:lang w:eastAsia="zh-CN"/>
        </w:rPr>
      </w:pPr>
      <w:r>
        <w:rPr>
          <w:rFonts w:eastAsia="仿宋_GB2312"/>
          <w:color w:val="auto"/>
          <w:sz w:val="28"/>
          <w:szCs w:val="28"/>
          <w:lang w:eastAsia="zh-CN"/>
        </w:rPr>
        <w:t>（2）节水系统运行</w:t>
      </w:r>
    </w:p>
    <w:p w14:paraId="1419F598">
      <w:pPr>
        <w:spacing w:line="360" w:lineRule="auto"/>
        <w:ind w:left="34" w:right="17" w:firstLine="560" w:firstLineChars="200"/>
        <w:rPr>
          <w:rFonts w:eastAsia="仿宋_GB2312"/>
          <w:color w:val="auto"/>
          <w:sz w:val="28"/>
          <w:szCs w:val="28"/>
          <w:lang w:eastAsia="zh-CN"/>
        </w:rPr>
      </w:pPr>
      <w:r>
        <w:rPr>
          <w:rFonts w:eastAsia="仿宋_GB2312"/>
          <w:color w:val="auto"/>
          <w:sz w:val="28"/>
          <w:szCs w:val="28"/>
          <w:lang w:eastAsia="zh-CN"/>
        </w:rPr>
        <w:t>（3）数据监测：水温、水位、压力、流量、pH值、温湿度、土壤水分等运行参数</w:t>
      </w:r>
    </w:p>
    <w:p w14:paraId="7430BA51">
      <w:pPr>
        <w:spacing w:line="360" w:lineRule="auto"/>
        <w:ind w:left="34" w:right="17" w:firstLine="560" w:firstLineChars="200"/>
        <w:rPr>
          <w:rFonts w:eastAsia="仿宋_GB2312"/>
          <w:sz w:val="28"/>
          <w:szCs w:val="28"/>
          <w:lang w:eastAsia="zh-CN"/>
        </w:rPr>
      </w:pPr>
      <w:r>
        <w:rPr>
          <w:rFonts w:eastAsia="仿宋_GB2312"/>
          <w:sz w:val="28"/>
          <w:szCs w:val="28"/>
          <w:lang w:eastAsia="zh-CN"/>
        </w:rPr>
        <w:t>在完成模块B任务中，同步进行现场操作安全保护（符合安全操作规程）、操作岗位（工具摆放、工位整洁、仪表安装等符合职业岗位标准）、团队合作精神（应有分工与合作，配合紧密）、选手参赛纪律（遵守赛场纪律，尊重赛场工作人员，爱惜赛场的设备和器材）等职业素养的考核。</w:t>
      </w:r>
    </w:p>
    <w:p w14:paraId="20A364AF">
      <w:pPr>
        <w:spacing w:line="360" w:lineRule="auto"/>
        <w:ind w:firstLine="602"/>
        <w:outlineLvl w:val="0"/>
        <w:rPr>
          <w:rFonts w:eastAsia="仿宋_GB2312"/>
          <w:b/>
          <w:sz w:val="30"/>
          <w:szCs w:val="30"/>
          <w:lang w:eastAsia="zh-CN"/>
        </w:rPr>
      </w:pPr>
      <w:r>
        <w:rPr>
          <w:rFonts w:eastAsia="仿宋_GB2312"/>
          <w:b/>
          <w:sz w:val="30"/>
          <w:szCs w:val="30"/>
          <w:lang w:eastAsia="zh-CN"/>
        </w:rPr>
        <w:t>四、竞赛方式</w:t>
      </w:r>
    </w:p>
    <w:p w14:paraId="129ED4B6">
      <w:pPr>
        <w:spacing w:line="360" w:lineRule="auto"/>
        <w:ind w:left="34" w:right="17" w:firstLine="560" w:firstLineChars="200"/>
        <w:rPr>
          <w:rFonts w:eastAsia="仿宋_GB2312"/>
          <w:b w:val="0"/>
          <w:bCs w:val="0"/>
          <w:color w:val="auto"/>
          <w:sz w:val="28"/>
          <w:szCs w:val="28"/>
          <w:lang w:eastAsia="zh-CN"/>
        </w:rPr>
      </w:pPr>
      <w:r>
        <w:rPr>
          <w:rFonts w:hint="eastAsia" w:eastAsia="仿宋_GB2312"/>
          <w:b w:val="0"/>
          <w:bCs w:val="0"/>
          <w:color w:val="auto"/>
          <w:sz w:val="28"/>
          <w:szCs w:val="28"/>
          <w:lang w:eastAsia="zh-CN"/>
        </w:rPr>
        <w:t>1.</w:t>
      </w:r>
      <w:r>
        <w:rPr>
          <w:rFonts w:eastAsia="仿宋_GB2312"/>
          <w:b w:val="0"/>
          <w:bCs w:val="0"/>
          <w:color w:val="auto"/>
          <w:sz w:val="28"/>
          <w:szCs w:val="28"/>
          <w:lang w:eastAsia="zh-CN"/>
        </w:rPr>
        <w:t>本赛项组队方式采用团体赛，2名选手为一队。同一学校相同赛项参赛队不超过</w:t>
      </w:r>
      <w:r>
        <w:rPr>
          <w:rFonts w:hint="eastAsia" w:eastAsia="仿宋_GB2312"/>
          <w:b w:val="0"/>
          <w:bCs w:val="0"/>
          <w:color w:val="auto"/>
          <w:sz w:val="28"/>
          <w:szCs w:val="28"/>
          <w:lang w:eastAsia="zh-CN"/>
        </w:rPr>
        <w:t>2</w:t>
      </w:r>
      <w:r>
        <w:rPr>
          <w:rFonts w:eastAsia="仿宋_GB2312"/>
          <w:b w:val="0"/>
          <w:bCs w:val="0"/>
          <w:color w:val="auto"/>
          <w:sz w:val="28"/>
          <w:szCs w:val="28"/>
          <w:lang w:eastAsia="zh-CN"/>
        </w:rPr>
        <w:t>支队伍，不得跨校组队。参赛选手须为中等职业学校全日制在籍学生，五年制高职一、二、三年级学生，资格以报名时所具有的在校学籍为准。</w:t>
      </w:r>
    </w:p>
    <w:p w14:paraId="7361D061">
      <w:pPr>
        <w:spacing w:line="360" w:lineRule="auto"/>
        <w:ind w:left="34" w:right="17" w:firstLine="560" w:firstLineChars="200"/>
        <w:rPr>
          <w:rFonts w:eastAsia="仿宋_GB2312"/>
          <w:b w:val="0"/>
          <w:bCs w:val="0"/>
          <w:color w:val="auto"/>
          <w:sz w:val="28"/>
          <w:szCs w:val="28"/>
          <w:lang w:eastAsia="zh-CN"/>
        </w:rPr>
      </w:pPr>
      <w:r>
        <w:rPr>
          <w:rFonts w:hint="eastAsia" w:eastAsia="仿宋_GB2312"/>
          <w:b w:val="0"/>
          <w:bCs w:val="0"/>
          <w:color w:val="auto"/>
          <w:sz w:val="28"/>
          <w:szCs w:val="28"/>
          <w:lang w:eastAsia="zh-CN"/>
        </w:rPr>
        <w:t>2.</w:t>
      </w:r>
      <w:r>
        <w:rPr>
          <w:rFonts w:eastAsia="仿宋_GB2312"/>
          <w:b w:val="0"/>
          <w:bCs w:val="0"/>
          <w:color w:val="auto"/>
          <w:sz w:val="28"/>
          <w:szCs w:val="28"/>
          <w:lang w:eastAsia="zh-CN"/>
        </w:rPr>
        <w:t>每个参赛队限报2名指导教师，须为本校专兼职教师。</w:t>
      </w:r>
    </w:p>
    <w:p w14:paraId="58D701FC">
      <w:pPr>
        <w:spacing w:line="360" w:lineRule="auto"/>
        <w:ind w:firstLine="602"/>
        <w:outlineLvl w:val="0"/>
        <w:rPr>
          <w:rFonts w:eastAsia="仿宋_GB2312"/>
          <w:b/>
          <w:sz w:val="30"/>
          <w:szCs w:val="30"/>
          <w:lang w:eastAsia="zh-CN"/>
        </w:rPr>
      </w:pPr>
      <w:r>
        <w:rPr>
          <w:rFonts w:eastAsia="仿宋_GB2312"/>
          <w:b/>
          <w:sz w:val="30"/>
          <w:szCs w:val="30"/>
          <w:lang w:eastAsia="zh-CN"/>
        </w:rPr>
        <w:t>五、竞赛流程</w:t>
      </w:r>
    </w:p>
    <w:p w14:paraId="6149E7B0">
      <w:pPr>
        <w:spacing w:line="360" w:lineRule="auto"/>
        <w:ind w:firstLine="560" w:firstLineChars="200"/>
        <w:rPr>
          <w:rFonts w:eastAsia="仿宋_GB2312"/>
          <w:sz w:val="28"/>
          <w:szCs w:val="28"/>
          <w:lang w:eastAsia="zh-CN"/>
        </w:rPr>
      </w:pPr>
      <w:r>
        <w:rPr>
          <w:rFonts w:eastAsia="仿宋_GB2312"/>
          <w:sz w:val="28"/>
          <w:szCs w:val="28"/>
          <w:lang w:eastAsia="zh-CN"/>
        </w:rPr>
        <w:t>（一）竞赛日程</w:t>
      </w:r>
    </w:p>
    <w:p w14:paraId="40D20796">
      <w:pPr>
        <w:spacing w:line="360" w:lineRule="auto"/>
        <w:ind w:firstLine="560" w:firstLineChars="200"/>
        <w:rPr>
          <w:lang w:eastAsia="zh-CN"/>
        </w:rPr>
      </w:pPr>
      <w:r>
        <w:rPr>
          <w:rFonts w:eastAsia="仿宋_GB2312"/>
          <w:sz w:val="28"/>
          <w:szCs w:val="28"/>
          <w:lang w:eastAsia="zh-CN"/>
        </w:rPr>
        <w:t>具体的竞赛日期，由</w:t>
      </w:r>
      <w:r>
        <w:rPr>
          <w:rFonts w:hint="eastAsia" w:eastAsia="仿宋_GB2312"/>
          <w:sz w:val="28"/>
          <w:szCs w:val="28"/>
          <w:lang w:eastAsia="zh-CN"/>
        </w:rPr>
        <w:t>河北省</w:t>
      </w:r>
      <w:r>
        <w:rPr>
          <w:rFonts w:eastAsia="仿宋_GB2312"/>
          <w:sz w:val="28"/>
          <w:szCs w:val="28"/>
          <w:lang w:eastAsia="zh-CN"/>
        </w:rPr>
        <w:t>职业院校技能大赛执委及赛区执委会统一规定，以下所列为竞赛期间的日程安排表。</w:t>
      </w:r>
    </w:p>
    <w:tbl>
      <w:tblPr>
        <w:tblStyle w:val="9"/>
        <w:tblpPr w:leftFromText="180" w:rightFromText="180" w:vertAnchor="text" w:horzAnchor="page" w:tblpX="1619" w:tblpY="822"/>
        <w:tblOverlap w:val="never"/>
        <w:tblW w:w="874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9"/>
        <w:gridCol w:w="779"/>
        <w:gridCol w:w="1564"/>
        <w:gridCol w:w="4169"/>
        <w:gridCol w:w="1136"/>
      </w:tblGrid>
      <w:tr w14:paraId="1DE181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099" w:type="dxa"/>
            <w:vAlign w:val="center"/>
          </w:tcPr>
          <w:p w14:paraId="015BF85A">
            <w:pPr>
              <w:spacing w:line="218" w:lineRule="auto"/>
              <w:ind w:firstLine="240" w:firstLineChars="100"/>
              <w:jc w:val="center"/>
              <w:rPr>
                <w:rFonts w:eastAsia="仿宋_GB2312"/>
                <w:color w:val="auto"/>
                <w:sz w:val="24"/>
                <w:szCs w:val="24"/>
                <w:lang w:eastAsia="zh-CN"/>
              </w:rPr>
            </w:pPr>
            <w:r>
              <w:rPr>
                <w:rFonts w:eastAsia="仿宋_GB2312"/>
                <w:color w:val="auto"/>
                <w:sz w:val="24"/>
                <w:szCs w:val="24"/>
                <w:lang w:eastAsia="zh-CN"/>
              </w:rPr>
              <w:t>日期</w:t>
            </w:r>
          </w:p>
        </w:tc>
        <w:tc>
          <w:tcPr>
            <w:tcW w:w="2343" w:type="dxa"/>
            <w:gridSpan w:val="2"/>
            <w:vAlign w:val="center"/>
          </w:tcPr>
          <w:p w14:paraId="7EBF0ECC">
            <w:pPr>
              <w:spacing w:line="218" w:lineRule="auto"/>
              <w:ind w:firstLine="480"/>
              <w:jc w:val="center"/>
              <w:rPr>
                <w:rFonts w:eastAsia="仿宋_GB2312"/>
                <w:color w:val="auto"/>
                <w:sz w:val="24"/>
                <w:szCs w:val="24"/>
                <w:lang w:eastAsia="zh-CN"/>
              </w:rPr>
            </w:pPr>
            <w:r>
              <w:rPr>
                <w:rFonts w:eastAsia="仿宋_GB2312"/>
                <w:color w:val="auto"/>
                <w:sz w:val="24"/>
                <w:szCs w:val="24"/>
                <w:lang w:eastAsia="zh-CN"/>
              </w:rPr>
              <w:t>时间</w:t>
            </w:r>
          </w:p>
        </w:tc>
        <w:tc>
          <w:tcPr>
            <w:tcW w:w="4169" w:type="dxa"/>
            <w:vAlign w:val="center"/>
          </w:tcPr>
          <w:p w14:paraId="656AE21E">
            <w:pPr>
              <w:spacing w:line="217" w:lineRule="auto"/>
              <w:ind w:firstLine="1920" w:firstLineChars="800"/>
              <w:jc w:val="both"/>
              <w:rPr>
                <w:rFonts w:eastAsia="仿宋_GB2312"/>
                <w:color w:val="auto"/>
                <w:sz w:val="24"/>
                <w:szCs w:val="24"/>
                <w:lang w:eastAsia="zh-CN"/>
              </w:rPr>
            </w:pPr>
            <w:r>
              <w:rPr>
                <w:rFonts w:eastAsia="仿宋_GB2312"/>
                <w:color w:val="auto"/>
                <w:sz w:val="24"/>
                <w:szCs w:val="24"/>
                <w:lang w:eastAsia="zh-CN"/>
              </w:rPr>
              <w:t>内容</w:t>
            </w:r>
          </w:p>
        </w:tc>
        <w:tc>
          <w:tcPr>
            <w:tcW w:w="1136" w:type="dxa"/>
            <w:vAlign w:val="center"/>
          </w:tcPr>
          <w:p w14:paraId="5BD3E494">
            <w:pPr>
              <w:spacing w:line="219" w:lineRule="auto"/>
              <w:ind w:firstLine="240" w:firstLineChars="100"/>
              <w:jc w:val="center"/>
              <w:rPr>
                <w:rFonts w:eastAsia="仿宋_GB2312"/>
                <w:color w:val="auto"/>
                <w:sz w:val="24"/>
                <w:szCs w:val="24"/>
                <w:lang w:eastAsia="zh-CN"/>
              </w:rPr>
            </w:pPr>
            <w:r>
              <w:rPr>
                <w:rFonts w:eastAsia="仿宋_GB2312"/>
                <w:color w:val="auto"/>
                <w:sz w:val="24"/>
                <w:szCs w:val="24"/>
                <w:lang w:eastAsia="zh-CN"/>
              </w:rPr>
              <w:t>地点</w:t>
            </w:r>
          </w:p>
        </w:tc>
      </w:tr>
      <w:tr w14:paraId="533F18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099" w:type="dxa"/>
            <w:vAlign w:val="center"/>
          </w:tcPr>
          <w:p w14:paraId="7F57677A">
            <w:pPr>
              <w:spacing w:line="218" w:lineRule="auto"/>
              <w:ind w:firstLine="240" w:firstLineChars="100"/>
              <w:jc w:val="center"/>
              <w:rPr>
                <w:rFonts w:hint="eastAsia" w:eastAsia="仿宋_GB2312"/>
                <w:color w:val="auto"/>
                <w:sz w:val="24"/>
                <w:szCs w:val="24"/>
                <w:lang w:val="en-US" w:eastAsia="zh-CN"/>
              </w:rPr>
            </w:pPr>
            <w:r>
              <w:rPr>
                <w:rFonts w:hint="eastAsia" w:eastAsia="仿宋_GB2312"/>
                <w:color w:val="auto"/>
                <w:sz w:val="24"/>
                <w:szCs w:val="24"/>
                <w:lang w:val="en-US" w:eastAsia="zh-CN"/>
              </w:rPr>
              <w:t>第一天</w:t>
            </w:r>
          </w:p>
        </w:tc>
        <w:tc>
          <w:tcPr>
            <w:tcW w:w="2343" w:type="dxa"/>
            <w:gridSpan w:val="2"/>
            <w:vAlign w:val="center"/>
          </w:tcPr>
          <w:p w14:paraId="1124F6E8">
            <w:pPr>
              <w:spacing w:line="218" w:lineRule="auto"/>
              <w:ind w:firstLine="480"/>
              <w:jc w:val="center"/>
              <w:rPr>
                <w:rFonts w:eastAsia="仿宋_GB2312"/>
                <w:color w:val="auto"/>
                <w:sz w:val="24"/>
                <w:szCs w:val="24"/>
                <w:lang w:eastAsia="zh-CN"/>
              </w:rPr>
            </w:pPr>
            <w:r>
              <w:rPr>
                <w:rFonts w:eastAsia="仿宋_GB2312"/>
                <w:color w:val="auto"/>
                <w:sz w:val="24"/>
                <w:szCs w:val="24"/>
                <w:lang w:eastAsia="zh-CN"/>
              </w:rPr>
              <w:t>8:</w:t>
            </w:r>
            <w:r>
              <w:rPr>
                <w:rFonts w:hint="eastAsia" w:eastAsia="仿宋_GB2312"/>
                <w:color w:val="auto"/>
                <w:sz w:val="24"/>
                <w:szCs w:val="24"/>
                <w:lang w:eastAsia="zh-CN"/>
              </w:rPr>
              <w:t>3</w:t>
            </w:r>
            <w:r>
              <w:rPr>
                <w:rFonts w:eastAsia="仿宋_GB2312"/>
                <w:color w:val="auto"/>
                <w:sz w:val="24"/>
                <w:szCs w:val="24"/>
                <w:lang w:eastAsia="zh-CN"/>
              </w:rPr>
              <w:t>0-1</w:t>
            </w:r>
            <w:r>
              <w:rPr>
                <w:rFonts w:hint="eastAsia" w:eastAsia="仿宋_GB2312"/>
                <w:color w:val="auto"/>
                <w:sz w:val="24"/>
                <w:szCs w:val="24"/>
                <w:lang w:val="en-US" w:eastAsia="zh-CN"/>
              </w:rPr>
              <w:t>7</w:t>
            </w:r>
            <w:r>
              <w:rPr>
                <w:rFonts w:eastAsia="仿宋_GB2312"/>
                <w:color w:val="auto"/>
                <w:sz w:val="24"/>
                <w:szCs w:val="24"/>
                <w:lang w:eastAsia="zh-CN"/>
              </w:rPr>
              <w:t>:30</w:t>
            </w:r>
          </w:p>
        </w:tc>
        <w:tc>
          <w:tcPr>
            <w:tcW w:w="4169" w:type="dxa"/>
            <w:vAlign w:val="center"/>
          </w:tcPr>
          <w:p w14:paraId="3CD00523">
            <w:pPr>
              <w:spacing w:line="217" w:lineRule="auto"/>
              <w:ind w:firstLine="1920" w:firstLineChars="800"/>
              <w:jc w:val="both"/>
              <w:rPr>
                <w:rFonts w:hint="eastAsia" w:eastAsia="仿宋_GB2312"/>
                <w:color w:val="auto"/>
                <w:sz w:val="24"/>
                <w:szCs w:val="24"/>
                <w:lang w:val="en-US" w:eastAsia="zh-CN"/>
              </w:rPr>
            </w:pPr>
            <w:r>
              <w:rPr>
                <w:rFonts w:hint="eastAsia" w:eastAsia="仿宋_GB2312"/>
                <w:color w:val="auto"/>
                <w:sz w:val="24"/>
                <w:szCs w:val="24"/>
                <w:lang w:val="en-US" w:eastAsia="zh-CN"/>
              </w:rPr>
              <w:t>报到</w:t>
            </w:r>
          </w:p>
        </w:tc>
        <w:tc>
          <w:tcPr>
            <w:tcW w:w="1136" w:type="dxa"/>
            <w:vAlign w:val="center"/>
          </w:tcPr>
          <w:p w14:paraId="55DC357D">
            <w:pPr>
              <w:spacing w:line="219" w:lineRule="auto"/>
              <w:ind w:firstLine="240" w:firstLineChars="100"/>
              <w:jc w:val="center"/>
              <w:rPr>
                <w:rFonts w:eastAsia="仿宋_GB2312"/>
                <w:color w:val="auto"/>
                <w:sz w:val="24"/>
                <w:szCs w:val="24"/>
                <w:lang w:eastAsia="zh-CN"/>
              </w:rPr>
            </w:pPr>
            <w:r>
              <w:rPr>
                <w:rFonts w:hint="eastAsia" w:eastAsia="仿宋_GB2312"/>
                <w:color w:val="auto"/>
                <w:sz w:val="24"/>
                <w:szCs w:val="24"/>
                <w:lang w:eastAsia="zh-CN"/>
              </w:rPr>
              <w:t>承办校</w:t>
            </w:r>
          </w:p>
        </w:tc>
      </w:tr>
      <w:tr w14:paraId="7670E8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099" w:type="dxa"/>
            <w:vMerge w:val="restart"/>
            <w:vAlign w:val="center"/>
          </w:tcPr>
          <w:p w14:paraId="49034D57">
            <w:pPr>
              <w:spacing w:line="217" w:lineRule="auto"/>
              <w:ind w:left="207"/>
              <w:jc w:val="center"/>
              <w:rPr>
                <w:rFonts w:eastAsia="仿宋_GB2312"/>
                <w:color w:val="auto"/>
                <w:sz w:val="24"/>
                <w:szCs w:val="24"/>
                <w:lang w:eastAsia="zh-CN"/>
              </w:rPr>
            </w:pPr>
            <w:r>
              <w:rPr>
                <w:rFonts w:eastAsia="仿宋_GB2312"/>
                <w:color w:val="auto"/>
                <w:sz w:val="24"/>
                <w:szCs w:val="24"/>
                <w:lang w:eastAsia="zh-CN"/>
              </w:rPr>
              <w:t>第</w:t>
            </w:r>
            <w:r>
              <w:rPr>
                <w:rFonts w:hint="eastAsia" w:eastAsia="仿宋_GB2312"/>
                <w:color w:val="auto"/>
                <w:sz w:val="24"/>
                <w:szCs w:val="24"/>
                <w:lang w:eastAsia="zh-CN"/>
              </w:rPr>
              <w:t>二</w:t>
            </w:r>
            <w:r>
              <w:rPr>
                <w:rFonts w:eastAsia="仿宋_GB2312"/>
                <w:color w:val="auto"/>
                <w:sz w:val="24"/>
                <w:szCs w:val="24"/>
                <w:lang w:eastAsia="zh-CN"/>
              </w:rPr>
              <w:t>天</w:t>
            </w:r>
          </w:p>
        </w:tc>
        <w:tc>
          <w:tcPr>
            <w:tcW w:w="779" w:type="dxa"/>
            <w:vMerge w:val="restart"/>
            <w:vAlign w:val="center"/>
          </w:tcPr>
          <w:p w14:paraId="4D66E2F6">
            <w:pPr>
              <w:spacing w:line="218" w:lineRule="auto"/>
              <w:ind w:firstLine="240" w:firstLineChars="100"/>
              <w:jc w:val="center"/>
              <w:rPr>
                <w:rFonts w:eastAsia="仿宋_GB2312"/>
                <w:color w:val="auto"/>
                <w:sz w:val="24"/>
                <w:szCs w:val="24"/>
                <w:lang w:eastAsia="zh-CN"/>
              </w:rPr>
            </w:pPr>
            <w:r>
              <w:rPr>
                <w:rFonts w:eastAsia="仿宋_GB2312"/>
                <w:color w:val="auto"/>
                <w:sz w:val="24"/>
                <w:szCs w:val="24"/>
                <w:lang w:eastAsia="zh-CN"/>
              </w:rPr>
              <w:t>上午</w:t>
            </w:r>
          </w:p>
        </w:tc>
        <w:tc>
          <w:tcPr>
            <w:tcW w:w="1564" w:type="dxa"/>
            <w:vAlign w:val="center"/>
          </w:tcPr>
          <w:p w14:paraId="3B635BE1">
            <w:pPr>
              <w:spacing w:line="183" w:lineRule="auto"/>
              <w:ind w:firstLine="240" w:firstLineChars="100"/>
              <w:jc w:val="center"/>
              <w:rPr>
                <w:rFonts w:eastAsia="仿宋_GB2312"/>
                <w:color w:val="auto"/>
                <w:sz w:val="24"/>
                <w:szCs w:val="24"/>
                <w:lang w:eastAsia="zh-CN"/>
              </w:rPr>
            </w:pPr>
            <w:r>
              <w:rPr>
                <w:rFonts w:hint="eastAsia" w:eastAsia="仿宋_GB2312"/>
                <w:color w:val="auto"/>
                <w:sz w:val="24"/>
                <w:szCs w:val="24"/>
                <w:lang w:val="en-US" w:eastAsia="zh-CN"/>
              </w:rPr>
              <w:t>0</w:t>
            </w:r>
            <w:r>
              <w:rPr>
                <w:rFonts w:eastAsia="仿宋_GB2312"/>
                <w:color w:val="auto"/>
                <w:sz w:val="24"/>
                <w:szCs w:val="24"/>
                <w:lang w:eastAsia="zh-CN"/>
              </w:rPr>
              <w:t>8:</w:t>
            </w:r>
            <w:r>
              <w:rPr>
                <w:rFonts w:hint="eastAsia" w:eastAsia="仿宋_GB2312"/>
                <w:color w:val="auto"/>
                <w:sz w:val="24"/>
                <w:szCs w:val="24"/>
                <w:lang w:eastAsia="zh-CN"/>
              </w:rPr>
              <w:t>3</w:t>
            </w:r>
            <w:r>
              <w:rPr>
                <w:rFonts w:eastAsia="仿宋_GB2312"/>
                <w:color w:val="auto"/>
                <w:sz w:val="24"/>
                <w:szCs w:val="24"/>
                <w:lang w:eastAsia="zh-CN"/>
              </w:rPr>
              <w:t>0-</w:t>
            </w:r>
            <w:r>
              <w:rPr>
                <w:rFonts w:hint="eastAsia" w:eastAsia="仿宋_GB2312"/>
                <w:color w:val="auto"/>
                <w:sz w:val="24"/>
                <w:szCs w:val="24"/>
                <w:lang w:val="en-US" w:eastAsia="zh-CN"/>
              </w:rPr>
              <w:t>09</w:t>
            </w:r>
            <w:r>
              <w:rPr>
                <w:rFonts w:eastAsia="仿宋_GB2312"/>
                <w:color w:val="auto"/>
                <w:sz w:val="24"/>
                <w:szCs w:val="24"/>
                <w:lang w:eastAsia="zh-CN"/>
              </w:rPr>
              <w:t>:30</w:t>
            </w:r>
          </w:p>
        </w:tc>
        <w:tc>
          <w:tcPr>
            <w:tcW w:w="4169" w:type="dxa"/>
            <w:vAlign w:val="center"/>
          </w:tcPr>
          <w:p w14:paraId="1D9F5B05">
            <w:pPr>
              <w:spacing w:line="217" w:lineRule="auto"/>
              <w:jc w:val="center"/>
              <w:rPr>
                <w:rFonts w:eastAsia="仿宋_GB2312"/>
                <w:color w:val="auto"/>
                <w:sz w:val="24"/>
                <w:szCs w:val="24"/>
                <w:lang w:eastAsia="zh-CN"/>
              </w:rPr>
            </w:pPr>
            <w:r>
              <w:rPr>
                <w:rFonts w:eastAsia="仿宋_GB2312"/>
                <w:color w:val="auto"/>
                <w:sz w:val="24"/>
                <w:szCs w:val="24"/>
                <w:lang w:eastAsia="zh-CN"/>
              </w:rPr>
              <w:t>领队会（场次抽签、赛前说明）</w:t>
            </w:r>
          </w:p>
        </w:tc>
        <w:tc>
          <w:tcPr>
            <w:tcW w:w="1136" w:type="dxa"/>
            <w:vAlign w:val="center"/>
          </w:tcPr>
          <w:p w14:paraId="2E4CA45F">
            <w:pPr>
              <w:spacing w:line="217" w:lineRule="auto"/>
              <w:ind w:firstLine="240" w:firstLineChars="100"/>
              <w:jc w:val="center"/>
              <w:rPr>
                <w:rFonts w:eastAsia="仿宋_GB2312"/>
                <w:color w:val="auto"/>
                <w:sz w:val="24"/>
                <w:szCs w:val="24"/>
                <w:lang w:eastAsia="zh-CN"/>
              </w:rPr>
            </w:pPr>
            <w:r>
              <w:rPr>
                <w:rFonts w:hint="eastAsia" w:eastAsia="仿宋_GB2312"/>
                <w:color w:val="auto"/>
                <w:sz w:val="24"/>
                <w:szCs w:val="24"/>
                <w:lang w:eastAsia="zh-CN"/>
              </w:rPr>
              <w:t>承办校</w:t>
            </w:r>
          </w:p>
        </w:tc>
      </w:tr>
      <w:tr w14:paraId="6A10E5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099" w:type="dxa"/>
            <w:vMerge w:val="continue"/>
            <w:vAlign w:val="center"/>
          </w:tcPr>
          <w:p w14:paraId="4B3FAA0B">
            <w:pPr>
              <w:spacing w:line="217" w:lineRule="auto"/>
              <w:ind w:left="207"/>
              <w:jc w:val="center"/>
              <w:rPr>
                <w:rFonts w:eastAsia="仿宋_GB2312"/>
                <w:color w:val="auto"/>
                <w:sz w:val="24"/>
                <w:szCs w:val="24"/>
                <w:lang w:eastAsia="zh-CN"/>
              </w:rPr>
            </w:pPr>
          </w:p>
        </w:tc>
        <w:tc>
          <w:tcPr>
            <w:tcW w:w="779" w:type="dxa"/>
            <w:vMerge w:val="continue"/>
            <w:vAlign w:val="center"/>
          </w:tcPr>
          <w:p w14:paraId="1DA8B821">
            <w:pPr>
              <w:spacing w:line="218" w:lineRule="auto"/>
              <w:ind w:firstLine="240" w:firstLineChars="100"/>
              <w:jc w:val="center"/>
              <w:rPr>
                <w:rFonts w:eastAsia="仿宋_GB2312"/>
                <w:color w:val="auto"/>
                <w:sz w:val="24"/>
                <w:szCs w:val="24"/>
                <w:lang w:eastAsia="zh-CN"/>
              </w:rPr>
            </w:pPr>
          </w:p>
        </w:tc>
        <w:tc>
          <w:tcPr>
            <w:tcW w:w="1564" w:type="dxa"/>
            <w:shd w:val="clear" w:color="auto" w:fill="auto"/>
            <w:vAlign w:val="center"/>
          </w:tcPr>
          <w:p w14:paraId="7C15C8AD">
            <w:pPr>
              <w:spacing w:line="183" w:lineRule="auto"/>
              <w:ind w:firstLine="120" w:firstLineChars="50"/>
              <w:jc w:val="center"/>
              <w:rPr>
                <w:rFonts w:hint="default" w:ascii="Arial" w:hAnsi="Arial" w:eastAsia="仿宋_GB2312" w:cs="Arial"/>
                <w:snapToGrid w:val="0"/>
                <w:color w:val="auto"/>
                <w:kern w:val="0"/>
                <w:sz w:val="24"/>
                <w:szCs w:val="24"/>
                <w:lang w:val="en-US" w:eastAsia="zh-CN" w:bidi="ar-SA"/>
              </w:rPr>
            </w:pPr>
            <w:r>
              <w:rPr>
                <w:rFonts w:hint="eastAsia" w:eastAsia="仿宋_GB2312"/>
                <w:color w:val="auto"/>
                <w:sz w:val="24"/>
                <w:szCs w:val="24"/>
                <w:lang w:val="en-US" w:eastAsia="zh-CN"/>
              </w:rPr>
              <w:t>09</w:t>
            </w:r>
            <w:r>
              <w:rPr>
                <w:rFonts w:eastAsia="仿宋_GB2312"/>
                <w:color w:val="auto"/>
                <w:sz w:val="24"/>
                <w:szCs w:val="24"/>
                <w:lang w:eastAsia="zh-CN"/>
              </w:rPr>
              <w:t>:</w:t>
            </w:r>
            <w:r>
              <w:rPr>
                <w:rFonts w:hint="eastAsia" w:eastAsia="仿宋_GB2312"/>
                <w:color w:val="auto"/>
                <w:sz w:val="24"/>
                <w:szCs w:val="24"/>
                <w:lang w:val="en-US" w:eastAsia="zh-CN"/>
              </w:rPr>
              <w:t>4</w:t>
            </w:r>
            <w:r>
              <w:rPr>
                <w:rFonts w:eastAsia="仿宋_GB2312"/>
                <w:color w:val="auto"/>
                <w:sz w:val="24"/>
                <w:szCs w:val="24"/>
                <w:lang w:eastAsia="zh-CN"/>
              </w:rPr>
              <w:t>0</w:t>
            </w:r>
            <w:r>
              <w:rPr>
                <w:rFonts w:hint="eastAsia" w:eastAsia="仿宋_GB2312"/>
                <w:color w:val="auto"/>
                <w:sz w:val="24"/>
                <w:szCs w:val="24"/>
                <w:lang w:val="en-US" w:eastAsia="zh-CN"/>
              </w:rPr>
              <w:t>-10</w:t>
            </w:r>
            <w:r>
              <w:rPr>
                <w:rFonts w:eastAsia="仿宋_GB2312"/>
                <w:color w:val="auto"/>
                <w:sz w:val="24"/>
                <w:szCs w:val="24"/>
                <w:lang w:eastAsia="zh-CN"/>
              </w:rPr>
              <w:t>:</w:t>
            </w:r>
            <w:r>
              <w:rPr>
                <w:rFonts w:hint="eastAsia" w:eastAsia="仿宋_GB2312"/>
                <w:color w:val="auto"/>
                <w:sz w:val="24"/>
                <w:szCs w:val="24"/>
                <w:lang w:val="en-US" w:eastAsia="zh-CN"/>
              </w:rPr>
              <w:t>1</w:t>
            </w:r>
            <w:r>
              <w:rPr>
                <w:rFonts w:eastAsia="仿宋_GB2312"/>
                <w:color w:val="auto"/>
                <w:sz w:val="24"/>
                <w:szCs w:val="24"/>
                <w:lang w:eastAsia="zh-CN"/>
              </w:rPr>
              <w:t>0</w:t>
            </w:r>
          </w:p>
        </w:tc>
        <w:tc>
          <w:tcPr>
            <w:tcW w:w="4169" w:type="dxa"/>
            <w:shd w:val="clear" w:color="auto" w:fill="auto"/>
            <w:vAlign w:val="center"/>
          </w:tcPr>
          <w:p w14:paraId="1E33FA69">
            <w:pPr>
              <w:spacing w:line="218" w:lineRule="auto"/>
              <w:ind w:firstLine="1440" w:firstLineChars="600"/>
              <w:jc w:val="left"/>
              <w:rPr>
                <w:rFonts w:eastAsia="仿宋_GB2312"/>
                <w:color w:val="auto"/>
                <w:sz w:val="24"/>
                <w:szCs w:val="24"/>
                <w:lang w:eastAsia="zh-CN"/>
              </w:rPr>
            </w:pPr>
            <w:r>
              <w:rPr>
                <w:rFonts w:eastAsia="仿宋_GB2312"/>
                <w:color w:val="auto"/>
                <w:sz w:val="24"/>
                <w:szCs w:val="24"/>
                <w:lang w:eastAsia="zh-CN"/>
              </w:rPr>
              <w:t>选手熟悉赛场</w:t>
            </w:r>
          </w:p>
          <w:p w14:paraId="4EDAB59C">
            <w:pPr>
              <w:spacing w:line="206" w:lineRule="auto"/>
              <w:ind w:firstLine="360" w:firstLineChars="150"/>
              <w:jc w:val="center"/>
              <w:rPr>
                <w:rFonts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（限定在观摩区，不进入比赛区）</w:t>
            </w:r>
          </w:p>
        </w:tc>
        <w:tc>
          <w:tcPr>
            <w:tcW w:w="1136" w:type="dxa"/>
            <w:shd w:val="clear" w:color="auto" w:fill="auto"/>
            <w:vAlign w:val="center"/>
          </w:tcPr>
          <w:p w14:paraId="2CFF930E">
            <w:pPr>
              <w:spacing w:line="218" w:lineRule="auto"/>
              <w:ind w:firstLine="240" w:firstLineChars="100"/>
              <w:jc w:val="center"/>
              <w:rPr>
                <w:rFonts w:hint="eastAsia"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赛场</w:t>
            </w:r>
          </w:p>
        </w:tc>
      </w:tr>
      <w:tr w14:paraId="688D4A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099" w:type="dxa"/>
            <w:vMerge w:val="continue"/>
            <w:vAlign w:val="center"/>
          </w:tcPr>
          <w:p w14:paraId="714655BA">
            <w:pPr>
              <w:spacing w:line="217" w:lineRule="auto"/>
              <w:ind w:left="207"/>
              <w:jc w:val="center"/>
              <w:rPr>
                <w:rFonts w:eastAsia="仿宋_GB2312"/>
                <w:color w:val="auto"/>
                <w:sz w:val="24"/>
                <w:szCs w:val="24"/>
                <w:lang w:eastAsia="zh-CN"/>
              </w:rPr>
            </w:pPr>
          </w:p>
        </w:tc>
        <w:tc>
          <w:tcPr>
            <w:tcW w:w="779" w:type="dxa"/>
            <w:vMerge w:val="continue"/>
            <w:vAlign w:val="center"/>
          </w:tcPr>
          <w:p w14:paraId="7528A0A0">
            <w:pPr>
              <w:spacing w:line="218" w:lineRule="auto"/>
              <w:ind w:firstLine="240" w:firstLineChars="100"/>
              <w:jc w:val="center"/>
              <w:rPr>
                <w:rFonts w:eastAsia="仿宋_GB2312"/>
                <w:color w:val="auto"/>
                <w:sz w:val="24"/>
                <w:szCs w:val="24"/>
                <w:lang w:eastAsia="zh-CN"/>
              </w:rPr>
            </w:pPr>
          </w:p>
        </w:tc>
        <w:tc>
          <w:tcPr>
            <w:tcW w:w="1564" w:type="dxa"/>
            <w:shd w:val="clear" w:color="auto" w:fill="auto"/>
            <w:vAlign w:val="center"/>
          </w:tcPr>
          <w:p w14:paraId="432DC1DF">
            <w:pPr>
              <w:spacing w:line="183" w:lineRule="auto"/>
              <w:ind w:firstLine="480" w:firstLineChars="200"/>
              <w:jc w:val="center"/>
              <w:rPr>
                <w:rFonts w:ascii="Arial" w:hAnsi="Arial" w:eastAsia="仿宋_GB2312" w:cs="Arial"/>
                <w:snapToGrid w:val="0"/>
                <w:color w:val="auto"/>
                <w:kern w:val="0"/>
                <w:sz w:val="24"/>
                <w:szCs w:val="24"/>
                <w:lang w:val="en-US" w:eastAsia="zh-CN" w:bidi="ar-SA"/>
              </w:rPr>
            </w:pPr>
            <w:r>
              <w:rPr>
                <w:rFonts w:hint="eastAsia" w:eastAsia="仿宋_GB2312"/>
                <w:color w:val="auto"/>
                <w:sz w:val="24"/>
                <w:szCs w:val="24"/>
                <w:lang w:val="en-US" w:eastAsia="zh-CN"/>
              </w:rPr>
              <w:t>10</w:t>
            </w:r>
            <w:r>
              <w:rPr>
                <w:rFonts w:eastAsia="仿宋_GB2312"/>
                <w:color w:val="auto"/>
                <w:sz w:val="24"/>
                <w:szCs w:val="24"/>
                <w:lang w:eastAsia="zh-CN"/>
              </w:rPr>
              <w:t>:</w:t>
            </w:r>
            <w:r>
              <w:rPr>
                <w:rFonts w:hint="eastAsia" w:eastAsia="仿宋_GB2312"/>
                <w:color w:val="auto"/>
                <w:sz w:val="24"/>
                <w:szCs w:val="24"/>
                <w:lang w:val="en-US" w:eastAsia="zh-CN"/>
              </w:rPr>
              <w:t>2</w:t>
            </w:r>
            <w:r>
              <w:rPr>
                <w:rFonts w:eastAsia="仿宋_GB2312"/>
                <w:color w:val="auto"/>
                <w:sz w:val="24"/>
                <w:szCs w:val="24"/>
                <w:lang w:eastAsia="zh-CN"/>
              </w:rPr>
              <w:t>0</w:t>
            </w:r>
          </w:p>
        </w:tc>
        <w:tc>
          <w:tcPr>
            <w:tcW w:w="4169" w:type="dxa"/>
            <w:shd w:val="clear" w:color="auto" w:fill="auto"/>
            <w:vAlign w:val="center"/>
          </w:tcPr>
          <w:p w14:paraId="62447586">
            <w:pPr>
              <w:spacing w:line="215" w:lineRule="auto"/>
              <w:ind w:firstLine="600" w:firstLineChars="250"/>
              <w:jc w:val="center"/>
              <w:rPr>
                <w:rFonts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选手赛场检录</w:t>
            </w:r>
            <w:r>
              <w:rPr>
                <w:rFonts w:hint="eastAsia" w:eastAsia="仿宋_GB2312"/>
                <w:color w:val="auto"/>
                <w:sz w:val="24"/>
                <w:szCs w:val="24"/>
                <w:lang w:eastAsia="zh-CN"/>
              </w:rPr>
              <w:t>、工位</w:t>
            </w:r>
            <w:r>
              <w:rPr>
                <w:rFonts w:eastAsia="仿宋_GB2312"/>
                <w:color w:val="auto"/>
                <w:sz w:val="24"/>
                <w:szCs w:val="24"/>
                <w:lang w:eastAsia="zh-CN"/>
              </w:rPr>
              <w:t>抽签</w:t>
            </w:r>
          </w:p>
        </w:tc>
        <w:tc>
          <w:tcPr>
            <w:tcW w:w="1136" w:type="dxa"/>
            <w:shd w:val="clear" w:color="auto" w:fill="auto"/>
            <w:vAlign w:val="center"/>
          </w:tcPr>
          <w:p w14:paraId="3855CD34">
            <w:pPr>
              <w:spacing w:line="217" w:lineRule="auto"/>
              <w:ind w:firstLine="240" w:firstLineChars="100"/>
              <w:jc w:val="center"/>
              <w:rPr>
                <w:rFonts w:hint="eastAsia"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机房</w:t>
            </w:r>
          </w:p>
        </w:tc>
      </w:tr>
      <w:tr w14:paraId="10CF25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1099" w:type="dxa"/>
            <w:vMerge w:val="continue"/>
            <w:vAlign w:val="center"/>
          </w:tcPr>
          <w:p w14:paraId="4CC89684">
            <w:pPr>
              <w:spacing w:line="217" w:lineRule="auto"/>
              <w:ind w:left="207"/>
              <w:jc w:val="center"/>
              <w:rPr>
                <w:rFonts w:eastAsia="仿宋_GB2312"/>
                <w:color w:val="auto"/>
                <w:sz w:val="24"/>
                <w:szCs w:val="24"/>
                <w:lang w:eastAsia="zh-CN"/>
              </w:rPr>
            </w:pPr>
          </w:p>
        </w:tc>
        <w:tc>
          <w:tcPr>
            <w:tcW w:w="779" w:type="dxa"/>
            <w:vMerge w:val="continue"/>
            <w:vAlign w:val="center"/>
          </w:tcPr>
          <w:p w14:paraId="6626A8BC">
            <w:pPr>
              <w:spacing w:line="218" w:lineRule="auto"/>
              <w:ind w:firstLine="240" w:firstLineChars="100"/>
              <w:jc w:val="center"/>
              <w:rPr>
                <w:rFonts w:eastAsia="仿宋_GB2312"/>
                <w:color w:val="auto"/>
                <w:sz w:val="24"/>
                <w:szCs w:val="24"/>
                <w:lang w:eastAsia="zh-CN"/>
              </w:rPr>
            </w:pPr>
          </w:p>
        </w:tc>
        <w:tc>
          <w:tcPr>
            <w:tcW w:w="1564" w:type="dxa"/>
            <w:shd w:val="clear" w:color="auto" w:fill="auto"/>
            <w:vAlign w:val="center"/>
          </w:tcPr>
          <w:p w14:paraId="22AF559B">
            <w:pPr>
              <w:spacing w:line="183" w:lineRule="auto"/>
              <w:ind w:firstLine="120" w:firstLineChars="50"/>
              <w:jc w:val="center"/>
              <w:rPr>
                <w:rFonts w:ascii="Arial" w:hAnsi="Arial" w:eastAsia="仿宋_GB2312" w:cs="Arial"/>
                <w:snapToGrid w:val="0"/>
                <w:color w:val="auto"/>
                <w:kern w:val="0"/>
                <w:sz w:val="24"/>
                <w:szCs w:val="24"/>
                <w:lang w:val="en-US" w:eastAsia="zh-CN" w:bidi="ar-SA"/>
              </w:rPr>
            </w:pPr>
            <w:r>
              <w:rPr>
                <w:rFonts w:hint="eastAsia" w:eastAsia="仿宋_GB2312"/>
                <w:color w:val="auto"/>
                <w:sz w:val="24"/>
                <w:szCs w:val="24"/>
                <w:lang w:val="en-US" w:eastAsia="zh-CN"/>
              </w:rPr>
              <w:t>10</w:t>
            </w:r>
            <w:r>
              <w:rPr>
                <w:rFonts w:eastAsia="仿宋_GB2312"/>
                <w:color w:val="auto"/>
                <w:sz w:val="24"/>
                <w:szCs w:val="24"/>
                <w:lang w:eastAsia="zh-CN"/>
              </w:rPr>
              <w:t>:</w:t>
            </w:r>
            <w:r>
              <w:rPr>
                <w:rFonts w:hint="eastAsia" w:eastAsia="仿宋_GB2312"/>
                <w:color w:val="auto"/>
                <w:sz w:val="24"/>
                <w:szCs w:val="24"/>
                <w:lang w:val="en-US" w:eastAsia="zh-CN"/>
              </w:rPr>
              <w:t>3</w:t>
            </w:r>
            <w:r>
              <w:rPr>
                <w:rFonts w:eastAsia="仿宋_GB2312"/>
                <w:color w:val="auto"/>
                <w:sz w:val="24"/>
                <w:szCs w:val="24"/>
                <w:lang w:eastAsia="zh-CN"/>
              </w:rPr>
              <w:t>0-</w:t>
            </w:r>
            <w:r>
              <w:rPr>
                <w:rFonts w:hint="eastAsia" w:eastAsia="仿宋_GB2312"/>
                <w:color w:val="auto"/>
                <w:sz w:val="24"/>
                <w:szCs w:val="24"/>
                <w:lang w:val="en-US" w:eastAsia="zh-CN"/>
              </w:rPr>
              <w:t>11</w:t>
            </w:r>
            <w:r>
              <w:rPr>
                <w:rFonts w:eastAsia="仿宋_GB2312"/>
                <w:color w:val="auto"/>
                <w:sz w:val="24"/>
                <w:szCs w:val="24"/>
                <w:lang w:eastAsia="zh-CN"/>
              </w:rPr>
              <w:t>:</w:t>
            </w:r>
            <w:r>
              <w:rPr>
                <w:rFonts w:hint="eastAsia" w:eastAsia="仿宋_GB2312"/>
                <w:color w:val="auto"/>
                <w:sz w:val="24"/>
                <w:szCs w:val="24"/>
                <w:lang w:val="en-US" w:eastAsia="zh-CN"/>
              </w:rPr>
              <w:t>3</w:t>
            </w:r>
            <w:r>
              <w:rPr>
                <w:rFonts w:eastAsia="仿宋_GB2312"/>
                <w:color w:val="auto"/>
                <w:sz w:val="24"/>
                <w:szCs w:val="24"/>
                <w:lang w:eastAsia="zh-CN"/>
              </w:rPr>
              <w:t>0</w:t>
            </w:r>
          </w:p>
        </w:tc>
        <w:tc>
          <w:tcPr>
            <w:tcW w:w="4169" w:type="dxa"/>
            <w:shd w:val="clear" w:color="auto" w:fill="auto"/>
            <w:vAlign w:val="center"/>
          </w:tcPr>
          <w:p w14:paraId="74519360">
            <w:pPr>
              <w:ind w:firstLine="960" w:firstLineChars="400"/>
              <w:jc w:val="both"/>
              <w:rPr>
                <w:rFonts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选手正式比赛模块A</w:t>
            </w:r>
          </w:p>
        </w:tc>
        <w:tc>
          <w:tcPr>
            <w:tcW w:w="1136" w:type="dxa"/>
            <w:shd w:val="clear" w:color="auto" w:fill="auto"/>
            <w:vAlign w:val="center"/>
          </w:tcPr>
          <w:p w14:paraId="66FD2F3A">
            <w:pPr>
              <w:spacing w:line="217" w:lineRule="auto"/>
              <w:ind w:firstLine="240" w:firstLineChars="100"/>
              <w:jc w:val="center"/>
              <w:rPr>
                <w:rFonts w:hint="eastAsia"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机房</w:t>
            </w:r>
          </w:p>
        </w:tc>
      </w:tr>
      <w:tr w14:paraId="197E51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7" w:hRule="atLeast"/>
        </w:trPr>
        <w:tc>
          <w:tcPr>
            <w:tcW w:w="1099" w:type="dxa"/>
            <w:vMerge w:val="continue"/>
            <w:vAlign w:val="center"/>
          </w:tcPr>
          <w:p w14:paraId="7CB8FDC7">
            <w:pPr>
              <w:spacing w:line="217" w:lineRule="auto"/>
              <w:ind w:left="207"/>
              <w:jc w:val="center"/>
              <w:rPr>
                <w:rFonts w:eastAsia="仿宋_GB2312"/>
                <w:color w:val="auto"/>
                <w:sz w:val="24"/>
                <w:szCs w:val="24"/>
                <w:lang w:eastAsia="zh-CN"/>
              </w:rPr>
            </w:pPr>
          </w:p>
        </w:tc>
        <w:tc>
          <w:tcPr>
            <w:tcW w:w="779" w:type="dxa"/>
            <w:vMerge w:val="continue"/>
            <w:vAlign w:val="center"/>
          </w:tcPr>
          <w:p w14:paraId="35CAE34A">
            <w:pPr>
              <w:spacing w:line="218" w:lineRule="auto"/>
              <w:ind w:firstLine="240" w:firstLineChars="100"/>
              <w:jc w:val="center"/>
              <w:rPr>
                <w:rFonts w:eastAsia="仿宋_GB2312"/>
                <w:color w:val="auto"/>
                <w:sz w:val="24"/>
                <w:szCs w:val="24"/>
                <w:lang w:eastAsia="zh-CN"/>
              </w:rPr>
            </w:pPr>
          </w:p>
        </w:tc>
        <w:tc>
          <w:tcPr>
            <w:tcW w:w="1564" w:type="dxa"/>
            <w:shd w:val="clear" w:color="auto" w:fill="auto"/>
            <w:vAlign w:val="center"/>
          </w:tcPr>
          <w:p w14:paraId="4041C63F">
            <w:pPr>
              <w:spacing w:line="183" w:lineRule="auto"/>
              <w:ind w:firstLine="120" w:firstLineChars="50"/>
              <w:jc w:val="center"/>
              <w:rPr>
                <w:rFonts w:hint="default" w:ascii="Arial" w:hAnsi="Arial" w:eastAsia="仿宋_GB2312" w:cs="Arial"/>
                <w:snapToGrid w:val="0"/>
                <w:color w:val="auto"/>
                <w:kern w:val="0"/>
                <w:sz w:val="24"/>
                <w:szCs w:val="24"/>
                <w:lang w:val="en-US" w:eastAsia="zh-CN" w:bidi="ar-SA"/>
              </w:rPr>
            </w:pPr>
            <w:r>
              <w:rPr>
                <w:rFonts w:hint="eastAsia" w:eastAsia="仿宋_GB2312" w:cs="Arial"/>
                <w:snapToGrid w:val="0"/>
                <w:color w:val="auto"/>
                <w:kern w:val="0"/>
                <w:sz w:val="24"/>
                <w:szCs w:val="24"/>
                <w:lang w:val="en-US" w:eastAsia="zh-CN" w:bidi="ar-SA"/>
              </w:rPr>
              <w:t>11:30-12:00</w:t>
            </w:r>
          </w:p>
        </w:tc>
        <w:tc>
          <w:tcPr>
            <w:tcW w:w="4169" w:type="dxa"/>
            <w:shd w:val="clear" w:color="auto" w:fill="auto"/>
            <w:vAlign w:val="center"/>
          </w:tcPr>
          <w:p w14:paraId="55AD5B0B">
            <w:pPr>
              <w:spacing w:line="217" w:lineRule="auto"/>
              <w:ind w:firstLine="1560" w:firstLineChars="650"/>
              <w:jc w:val="both"/>
              <w:rPr>
                <w:rFonts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裁判评分</w:t>
            </w:r>
          </w:p>
        </w:tc>
        <w:tc>
          <w:tcPr>
            <w:tcW w:w="1136" w:type="dxa"/>
            <w:shd w:val="clear" w:color="auto" w:fill="auto"/>
            <w:vAlign w:val="center"/>
          </w:tcPr>
          <w:p w14:paraId="1C4CDADE">
            <w:pPr>
              <w:spacing w:line="217" w:lineRule="auto"/>
              <w:ind w:firstLine="240" w:firstLineChars="100"/>
              <w:jc w:val="center"/>
              <w:rPr>
                <w:rFonts w:hint="eastAsia"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机房</w:t>
            </w:r>
          </w:p>
        </w:tc>
      </w:tr>
      <w:tr w14:paraId="671C20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099" w:type="dxa"/>
            <w:vMerge w:val="continue"/>
            <w:vAlign w:val="center"/>
          </w:tcPr>
          <w:p w14:paraId="2A75D4E7">
            <w:pPr>
              <w:spacing w:line="217" w:lineRule="auto"/>
              <w:ind w:left="207"/>
              <w:jc w:val="center"/>
              <w:rPr>
                <w:rFonts w:eastAsia="仿宋_GB2312"/>
                <w:color w:val="auto"/>
                <w:sz w:val="24"/>
                <w:szCs w:val="24"/>
                <w:lang w:eastAsia="zh-CN"/>
              </w:rPr>
            </w:pPr>
          </w:p>
        </w:tc>
        <w:tc>
          <w:tcPr>
            <w:tcW w:w="779" w:type="dxa"/>
            <w:vMerge w:val="restart"/>
            <w:vAlign w:val="center"/>
          </w:tcPr>
          <w:p w14:paraId="2337CA2C">
            <w:pPr>
              <w:spacing w:line="217" w:lineRule="auto"/>
              <w:ind w:firstLine="120" w:firstLineChars="50"/>
              <w:jc w:val="center"/>
              <w:rPr>
                <w:rFonts w:eastAsia="仿宋_GB2312"/>
                <w:color w:val="auto"/>
                <w:sz w:val="24"/>
                <w:szCs w:val="24"/>
                <w:lang w:eastAsia="zh-CN"/>
              </w:rPr>
            </w:pPr>
            <w:r>
              <w:rPr>
                <w:rFonts w:eastAsia="仿宋_GB2312"/>
                <w:color w:val="auto"/>
                <w:sz w:val="24"/>
                <w:szCs w:val="24"/>
                <w:lang w:eastAsia="zh-CN"/>
              </w:rPr>
              <w:t>下午</w:t>
            </w:r>
          </w:p>
        </w:tc>
        <w:tc>
          <w:tcPr>
            <w:tcW w:w="1564" w:type="dxa"/>
            <w:shd w:val="clear" w:color="auto" w:fill="auto"/>
            <w:vAlign w:val="center"/>
          </w:tcPr>
          <w:p w14:paraId="77E9B970">
            <w:pPr>
              <w:spacing w:line="183" w:lineRule="auto"/>
              <w:ind w:firstLine="120" w:firstLineChars="50"/>
              <w:jc w:val="center"/>
              <w:rPr>
                <w:rFonts w:ascii="Arial" w:hAnsi="Arial" w:eastAsia="仿宋_GB2312" w:cs="Arial"/>
                <w:snapToGrid w:val="0"/>
                <w:color w:val="auto"/>
                <w:kern w:val="0"/>
                <w:sz w:val="24"/>
                <w:szCs w:val="24"/>
                <w:lang w:val="en-US" w:eastAsia="zh-CN" w:bidi="ar-SA"/>
              </w:rPr>
            </w:pPr>
            <w:r>
              <w:rPr>
                <w:rFonts w:hint="eastAsia" w:eastAsia="仿宋_GB2312"/>
                <w:color w:val="auto"/>
                <w:sz w:val="24"/>
                <w:szCs w:val="24"/>
                <w:lang w:val="en-US" w:eastAsia="zh-CN"/>
              </w:rPr>
              <w:t>12</w:t>
            </w:r>
            <w:r>
              <w:rPr>
                <w:rFonts w:eastAsia="仿宋_GB2312"/>
                <w:color w:val="auto"/>
                <w:sz w:val="24"/>
                <w:szCs w:val="24"/>
                <w:lang w:eastAsia="zh-CN"/>
              </w:rPr>
              <w:t>:30</w:t>
            </w:r>
            <w:r>
              <w:rPr>
                <w:rFonts w:hint="eastAsia" w:eastAsia="仿宋_GB2312"/>
                <w:color w:val="auto"/>
                <w:sz w:val="24"/>
                <w:szCs w:val="24"/>
                <w:lang w:eastAsia="zh-CN"/>
              </w:rPr>
              <w:t>-</w:t>
            </w:r>
            <w:r>
              <w:rPr>
                <w:rFonts w:hint="eastAsia" w:eastAsia="仿宋_GB2312"/>
                <w:color w:val="auto"/>
                <w:sz w:val="24"/>
                <w:szCs w:val="24"/>
                <w:lang w:val="en-US" w:eastAsia="zh-CN"/>
              </w:rPr>
              <w:t>12</w:t>
            </w:r>
            <w:r>
              <w:rPr>
                <w:rFonts w:hint="eastAsia" w:eastAsia="仿宋_GB2312"/>
                <w:color w:val="auto"/>
                <w:sz w:val="24"/>
                <w:szCs w:val="24"/>
                <w:lang w:eastAsia="zh-CN"/>
              </w:rPr>
              <w:t>:</w:t>
            </w:r>
            <w:r>
              <w:rPr>
                <w:rFonts w:hint="eastAsia" w:eastAsia="仿宋_GB2312"/>
                <w:color w:val="auto"/>
                <w:sz w:val="24"/>
                <w:szCs w:val="24"/>
                <w:lang w:val="en-US" w:eastAsia="zh-CN"/>
              </w:rPr>
              <w:t>5</w:t>
            </w:r>
            <w:r>
              <w:rPr>
                <w:rFonts w:hint="eastAsia" w:eastAsia="仿宋_GB2312"/>
                <w:color w:val="auto"/>
                <w:sz w:val="24"/>
                <w:szCs w:val="24"/>
                <w:lang w:eastAsia="zh-CN"/>
              </w:rPr>
              <w:t>0</w:t>
            </w:r>
          </w:p>
        </w:tc>
        <w:tc>
          <w:tcPr>
            <w:tcW w:w="4169" w:type="dxa"/>
            <w:shd w:val="clear" w:color="auto" w:fill="auto"/>
            <w:vAlign w:val="center"/>
          </w:tcPr>
          <w:p w14:paraId="0EDA4546">
            <w:pPr>
              <w:spacing w:line="215" w:lineRule="auto"/>
              <w:ind w:firstLine="720" w:firstLineChars="300"/>
              <w:jc w:val="both"/>
              <w:rPr>
                <w:rFonts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选手赛场检录</w:t>
            </w:r>
            <w:r>
              <w:rPr>
                <w:rFonts w:hint="eastAsia" w:eastAsia="仿宋_GB2312"/>
                <w:color w:val="auto"/>
                <w:sz w:val="24"/>
                <w:szCs w:val="24"/>
                <w:lang w:eastAsia="zh-CN"/>
              </w:rPr>
              <w:t>、工位</w:t>
            </w:r>
            <w:r>
              <w:rPr>
                <w:rFonts w:eastAsia="仿宋_GB2312"/>
                <w:color w:val="auto"/>
                <w:sz w:val="24"/>
                <w:szCs w:val="24"/>
                <w:lang w:eastAsia="zh-CN"/>
              </w:rPr>
              <w:t>抽签</w:t>
            </w:r>
          </w:p>
        </w:tc>
        <w:tc>
          <w:tcPr>
            <w:tcW w:w="1136" w:type="dxa"/>
            <w:shd w:val="clear" w:color="auto" w:fill="auto"/>
            <w:vAlign w:val="center"/>
          </w:tcPr>
          <w:p w14:paraId="6468EAE9">
            <w:pPr>
              <w:spacing w:line="218" w:lineRule="auto"/>
              <w:ind w:firstLine="240" w:firstLineChars="100"/>
              <w:jc w:val="center"/>
              <w:rPr>
                <w:rFonts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赛场</w:t>
            </w:r>
          </w:p>
        </w:tc>
      </w:tr>
      <w:tr w14:paraId="1D529E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099" w:type="dxa"/>
            <w:vMerge w:val="continue"/>
            <w:vAlign w:val="center"/>
          </w:tcPr>
          <w:p w14:paraId="4798F853">
            <w:pPr>
              <w:pStyle w:val="10"/>
              <w:ind w:firstLine="480"/>
              <w:jc w:val="center"/>
              <w:rPr>
                <w:rFonts w:eastAsia="仿宋_GB2312"/>
                <w:color w:val="auto"/>
                <w:sz w:val="24"/>
                <w:szCs w:val="24"/>
                <w:lang w:eastAsia="zh-CN"/>
              </w:rPr>
            </w:pPr>
          </w:p>
        </w:tc>
        <w:tc>
          <w:tcPr>
            <w:tcW w:w="779" w:type="dxa"/>
            <w:vMerge w:val="continue"/>
            <w:vAlign w:val="center"/>
          </w:tcPr>
          <w:p w14:paraId="695AD0FA">
            <w:pPr>
              <w:spacing w:line="217" w:lineRule="auto"/>
              <w:ind w:firstLine="120" w:firstLineChars="50"/>
              <w:jc w:val="center"/>
              <w:rPr>
                <w:rFonts w:eastAsia="仿宋_GB2312"/>
                <w:color w:val="auto"/>
                <w:sz w:val="24"/>
                <w:szCs w:val="24"/>
                <w:lang w:eastAsia="zh-CN"/>
              </w:rPr>
            </w:pPr>
          </w:p>
        </w:tc>
        <w:tc>
          <w:tcPr>
            <w:tcW w:w="1564" w:type="dxa"/>
            <w:vAlign w:val="center"/>
          </w:tcPr>
          <w:p w14:paraId="05967739">
            <w:pPr>
              <w:spacing w:line="183" w:lineRule="auto"/>
              <w:ind w:firstLine="120" w:firstLineChars="50"/>
              <w:jc w:val="center"/>
              <w:rPr>
                <w:rFonts w:eastAsia="仿宋_GB2312"/>
                <w:color w:val="auto"/>
                <w:sz w:val="24"/>
                <w:szCs w:val="24"/>
                <w:lang w:eastAsia="zh-CN"/>
              </w:rPr>
            </w:pPr>
            <w:r>
              <w:rPr>
                <w:rFonts w:hint="eastAsia" w:eastAsia="仿宋_GB2312"/>
                <w:color w:val="auto"/>
                <w:sz w:val="24"/>
                <w:szCs w:val="24"/>
                <w:lang w:eastAsia="zh-CN"/>
              </w:rPr>
              <w:t>1</w:t>
            </w:r>
            <w:r>
              <w:rPr>
                <w:rFonts w:hint="eastAsia" w:eastAsia="仿宋_GB2312"/>
                <w:color w:val="auto"/>
                <w:sz w:val="24"/>
                <w:szCs w:val="24"/>
                <w:lang w:val="en-US" w:eastAsia="zh-CN"/>
              </w:rPr>
              <w:t>3</w:t>
            </w:r>
            <w:r>
              <w:rPr>
                <w:rFonts w:eastAsia="仿宋_GB2312"/>
                <w:color w:val="auto"/>
                <w:sz w:val="24"/>
                <w:szCs w:val="24"/>
                <w:lang w:eastAsia="zh-CN"/>
              </w:rPr>
              <w:t>:00-1</w:t>
            </w:r>
            <w:r>
              <w:rPr>
                <w:rFonts w:hint="eastAsia" w:eastAsia="仿宋_GB2312"/>
                <w:color w:val="auto"/>
                <w:sz w:val="24"/>
                <w:szCs w:val="24"/>
                <w:lang w:val="en-US" w:eastAsia="zh-CN"/>
              </w:rPr>
              <w:t>4</w:t>
            </w:r>
            <w:r>
              <w:rPr>
                <w:rFonts w:eastAsia="仿宋_GB2312"/>
                <w:color w:val="auto"/>
                <w:sz w:val="24"/>
                <w:szCs w:val="24"/>
                <w:lang w:eastAsia="zh-CN"/>
              </w:rPr>
              <w:t>:</w:t>
            </w:r>
            <w:r>
              <w:rPr>
                <w:rFonts w:hint="eastAsia" w:eastAsia="仿宋_GB2312"/>
                <w:color w:val="auto"/>
                <w:sz w:val="24"/>
                <w:szCs w:val="24"/>
                <w:lang w:val="en-US" w:eastAsia="zh-CN"/>
              </w:rPr>
              <w:t>3</w:t>
            </w:r>
            <w:r>
              <w:rPr>
                <w:rFonts w:eastAsia="仿宋_GB2312"/>
                <w:color w:val="auto"/>
                <w:sz w:val="24"/>
                <w:szCs w:val="24"/>
                <w:lang w:eastAsia="zh-CN"/>
              </w:rPr>
              <w:t>0</w:t>
            </w:r>
          </w:p>
        </w:tc>
        <w:tc>
          <w:tcPr>
            <w:tcW w:w="4169" w:type="dxa"/>
            <w:vAlign w:val="center"/>
          </w:tcPr>
          <w:p w14:paraId="4C254223">
            <w:pPr>
              <w:spacing w:line="222" w:lineRule="auto"/>
              <w:ind w:right="705" w:rightChars="0" w:firstLine="240" w:firstLineChars="100"/>
              <w:jc w:val="center"/>
              <w:rPr>
                <w:rFonts w:eastAsia="仿宋_GB2312"/>
                <w:color w:val="auto"/>
                <w:sz w:val="24"/>
                <w:szCs w:val="24"/>
                <w:lang w:eastAsia="zh-CN"/>
              </w:rPr>
            </w:pPr>
            <w:r>
              <w:rPr>
                <w:rFonts w:eastAsia="仿宋_GB2312"/>
                <w:color w:val="auto"/>
                <w:sz w:val="24"/>
                <w:szCs w:val="24"/>
                <w:lang w:eastAsia="zh-CN"/>
              </w:rPr>
              <w:t>选手正式比赛（第</w:t>
            </w:r>
            <w:r>
              <w:rPr>
                <w:rFonts w:hint="eastAsia" w:eastAsia="仿宋_GB2312"/>
                <w:color w:val="auto"/>
                <w:sz w:val="24"/>
                <w:szCs w:val="24"/>
                <w:lang w:eastAsia="zh-CN"/>
              </w:rPr>
              <w:t>一</w:t>
            </w:r>
            <w:r>
              <w:rPr>
                <w:rFonts w:eastAsia="仿宋_GB2312"/>
                <w:color w:val="auto"/>
                <w:sz w:val="24"/>
                <w:szCs w:val="24"/>
                <w:lang w:eastAsia="zh-CN"/>
              </w:rPr>
              <w:t>场</w:t>
            </w:r>
            <w:r>
              <w:rPr>
                <w:rFonts w:hint="eastAsia" w:eastAsia="仿宋_GB2312"/>
                <w:color w:val="auto"/>
                <w:sz w:val="24"/>
                <w:szCs w:val="24"/>
                <w:lang w:eastAsia="zh-CN"/>
              </w:rPr>
              <w:t>）模块B</w:t>
            </w:r>
          </w:p>
        </w:tc>
        <w:tc>
          <w:tcPr>
            <w:tcW w:w="1136" w:type="dxa"/>
            <w:vAlign w:val="center"/>
          </w:tcPr>
          <w:p w14:paraId="244CAB30">
            <w:pPr>
              <w:spacing w:line="218" w:lineRule="auto"/>
              <w:ind w:firstLine="240" w:firstLineChars="100"/>
              <w:jc w:val="center"/>
              <w:rPr>
                <w:rFonts w:eastAsia="仿宋_GB2312"/>
                <w:color w:val="auto"/>
                <w:sz w:val="24"/>
                <w:szCs w:val="24"/>
                <w:lang w:eastAsia="zh-CN"/>
              </w:rPr>
            </w:pPr>
            <w:r>
              <w:rPr>
                <w:rFonts w:eastAsia="仿宋_GB2312"/>
                <w:color w:val="auto"/>
                <w:sz w:val="24"/>
                <w:szCs w:val="24"/>
                <w:lang w:eastAsia="zh-CN"/>
              </w:rPr>
              <w:t>赛场</w:t>
            </w:r>
          </w:p>
        </w:tc>
      </w:tr>
      <w:tr w14:paraId="2C72F3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099" w:type="dxa"/>
            <w:vMerge w:val="continue"/>
            <w:vAlign w:val="center"/>
          </w:tcPr>
          <w:p w14:paraId="55C71313">
            <w:pPr>
              <w:pStyle w:val="10"/>
              <w:ind w:firstLine="480"/>
              <w:jc w:val="center"/>
              <w:rPr>
                <w:rFonts w:eastAsia="仿宋_GB2312"/>
                <w:color w:val="auto"/>
                <w:sz w:val="24"/>
                <w:szCs w:val="24"/>
                <w:lang w:eastAsia="zh-CN"/>
              </w:rPr>
            </w:pPr>
          </w:p>
        </w:tc>
        <w:tc>
          <w:tcPr>
            <w:tcW w:w="779" w:type="dxa"/>
            <w:vMerge w:val="continue"/>
            <w:vAlign w:val="center"/>
          </w:tcPr>
          <w:p w14:paraId="58E7CE69">
            <w:pPr>
              <w:pStyle w:val="10"/>
              <w:ind w:firstLine="480"/>
              <w:jc w:val="center"/>
              <w:rPr>
                <w:rFonts w:eastAsia="仿宋_GB2312"/>
                <w:color w:val="auto"/>
                <w:sz w:val="24"/>
                <w:szCs w:val="24"/>
                <w:lang w:eastAsia="zh-CN"/>
              </w:rPr>
            </w:pPr>
          </w:p>
        </w:tc>
        <w:tc>
          <w:tcPr>
            <w:tcW w:w="1564" w:type="dxa"/>
            <w:vAlign w:val="center"/>
          </w:tcPr>
          <w:p w14:paraId="4DB7B653">
            <w:pPr>
              <w:spacing w:line="183" w:lineRule="auto"/>
              <w:ind w:firstLine="120" w:firstLineChars="50"/>
              <w:jc w:val="center"/>
              <w:rPr>
                <w:rFonts w:eastAsia="仿宋_GB2312"/>
                <w:color w:val="auto"/>
                <w:sz w:val="24"/>
                <w:szCs w:val="24"/>
                <w:lang w:eastAsia="zh-CN"/>
              </w:rPr>
            </w:pPr>
            <w:r>
              <w:rPr>
                <w:rFonts w:eastAsia="仿宋_GB2312"/>
                <w:color w:val="auto"/>
                <w:sz w:val="24"/>
                <w:szCs w:val="24"/>
                <w:lang w:eastAsia="zh-CN"/>
              </w:rPr>
              <w:t>1</w:t>
            </w:r>
            <w:r>
              <w:rPr>
                <w:rFonts w:hint="eastAsia" w:eastAsia="仿宋_GB2312"/>
                <w:color w:val="auto"/>
                <w:sz w:val="24"/>
                <w:szCs w:val="24"/>
                <w:lang w:val="en-US" w:eastAsia="zh-CN"/>
              </w:rPr>
              <w:t>4</w:t>
            </w:r>
            <w:r>
              <w:rPr>
                <w:rFonts w:eastAsia="仿宋_GB2312"/>
                <w:color w:val="auto"/>
                <w:sz w:val="24"/>
                <w:szCs w:val="24"/>
                <w:lang w:eastAsia="zh-CN"/>
              </w:rPr>
              <w:t>:</w:t>
            </w:r>
            <w:r>
              <w:rPr>
                <w:rFonts w:hint="eastAsia" w:eastAsia="仿宋_GB2312"/>
                <w:color w:val="auto"/>
                <w:sz w:val="24"/>
                <w:szCs w:val="24"/>
                <w:lang w:val="en-US" w:eastAsia="zh-CN"/>
              </w:rPr>
              <w:t>3</w:t>
            </w:r>
            <w:r>
              <w:rPr>
                <w:rFonts w:eastAsia="仿宋_GB2312"/>
                <w:color w:val="auto"/>
                <w:sz w:val="24"/>
                <w:szCs w:val="24"/>
                <w:lang w:eastAsia="zh-CN"/>
              </w:rPr>
              <w:t>0-1</w:t>
            </w:r>
            <w:r>
              <w:rPr>
                <w:rFonts w:hint="eastAsia" w:eastAsia="仿宋_GB2312"/>
                <w:color w:val="auto"/>
                <w:sz w:val="24"/>
                <w:szCs w:val="24"/>
                <w:lang w:val="en-US" w:eastAsia="zh-CN"/>
              </w:rPr>
              <w:t>5</w:t>
            </w:r>
            <w:r>
              <w:rPr>
                <w:rFonts w:eastAsia="仿宋_GB2312"/>
                <w:color w:val="auto"/>
                <w:sz w:val="24"/>
                <w:szCs w:val="24"/>
                <w:lang w:eastAsia="zh-CN"/>
              </w:rPr>
              <w:t>:00</w:t>
            </w:r>
          </w:p>
        </w:tc>
        <w:tc>
          <w:tcPr>
            <w:tcW w:w="4169" w:type="dxa"/>
            <w:vAlign w:val="center"/>
          </w:tcPr>
          <w:p w14:paraId="34B36E6C">
            <w:pPr>
              <w:spacing w:line="217" w:lineRule="auto"/>
              <w:ind w:firstLine="960" w:firstLineChars="400"/>
              <w:jc w:val="both"/>
              <w:rPr>
                <w:rFonts w:eastAsia="仿宋_GB2312"/>
                <w:color w:val="auto"/>
                <w:sz w:val="24"/>
                <w:szCs w:val="24"/>
                <w:lang w:eastAsia="zh-CN"/>
              </w:rPr>
            </w:pPr>
            <w:r>
              <w:rPr>
                <w:rFonts w:eastAsia="仿宋_GB2312"/>
                <w:color w:val="auto"/>
                <w:sz w:val="24"/>
                <w:szCs w:val="24"/>
                <w:lang w:eastAsia="zh-CN"/>
              </w:rPr>
              <w:t>裁判评分</w:t>
            </w:r>
            <w:r>
              <w:rPr>
                <w:rFonts w:hint="eastAsia" w:eastAsia="仿宋_GB2312"/>
                <w:color w:val="auto"/>
                <w:sz w:val="24"/>
                <w:szCs w:val="24"/>
                <w:lang w:eastAsia="zh-CN"/>
              </w:rPr>
              <w:t>、恢复赛场</w:t>
            </w:r>
          </w:p>
        </w:tc>
        <w:tc>
          <w:tcPr>
            <w:tcW w:w="1136" w:type="dxa"/>
            <w:vAlign w:val="center"/>
          </w:tcPr>
          <w:p w14:paraId="2DDF0D15">
            <w:pPr>
              <w:spacing w:line="218" w:lineRule="auto"/>
              <w:ind w:firstLine="240" w:firstLineChars="100"/>
              <w:jc w:val="center"/>
              <w:rPr>
                <w:rFonts w:eastAsia="仿宋_GB2312"/>
                <w:color w:val="auto"/>
                <w:sz w:val="24"/>
                <w:szCs w:val="24"/>
                <w:lang w:eastAsia="zh-CN"/>
              </w:rPr>
            </w:pPr>
            <w:r>
              <w:rPr>
                <w:rFonts w:eastAsia="仿宋_GB2312"/>
                <w:color w:val="auto"/>
                <w:sz w:val="24"/>
                <w:szCs w:val="24"/>
                <w:lang w:eastAsia="zh-CN"/>
              </w:rPr>
              <w:t>赛场</w:t>
            </w:r>
          </w:p>
        </w:tc>
      </w:tr>
      <w:tr w14:paraId="5D6CDC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099" w:type="dxa"/>
            <w:vMerge w:val="continue"/>
            <w:vAlign w:val="center"/>
          </w:tcPr>
          <w:p w14:paraId="32FB0E81">
            <w:pPr>
              <w:pStyle w:val="10"/>
              <w:ind w:firstLine="480"/>
              <w:jc w:val="center"/>
              <w:rPr>
                <w:rFonts w:eastAsia="仿宋_GB2312"/>
                <w:color w:val="auto"/>
                <w:sz w:val="24"/>
                <w:szCs w:val="24"/>
                <w:lang w:eastAsia="zh-CN"/>
              </w:rPr>
            </w:pPr>
          </w:p>
        </w:tc>
        <w:tc>
          <w:tcPr>
            <w:tcW w:w="779" w:type="dxa"/>
            <w:vMerge w:val="continue"/>
            <w:vAlign w:val="center"/>
          </w:tcPr>
          <w:p w14:paraId="67244B5A">
            <w:pPr>
              <w:pStyle w:val="10"/>
              <w:ind w:firstLine="480"/>
              <w:jc w:val="center"/>
              <w:rPr>
                <w:rFonts w:eastAsia="仿宋_GB2312"/>
                <w:color w:val="auto"/>
                <w:sz w:val="24"/>
                <w:szCs w:val="24"/>
                <w:lang w:eastAsia="zh-CN"/>
              </w:rPr>
            </w:pPr>
          </w:p>
        </w:tc>
        <w:tc>
          <w:tcPr>
            <w:tcW w:w="1564" w:type="dxa"/>
            <w:vAlign w:val="center"/>
          </w:tcPr>
          <w:p w14:paraId="33203B85">
            <w:pPr>
              <w:spacing w:line="183" w:lineRule="auto"/>
              <w:ind w:firstLine="120" w:firstLineChars="50"/>
              <w:jc w:val="center"/>
              <w:rPr>
                <w:rFonts w:eastAsia="仿宋_GB2312"/>
                <w:color w:val="auto"/>
                <w:sz w:val="24"/>
                <w:szCs w:val="24"/>
                <w:lang w:eastAsia="zh-CN"/>
              </w:rPr>
            </w:pPr>
            <w:r>
              <w:rPr>
                <w:rFonts w:eastAsia="仿宋_GB2312"/>
                <w:color w:val="auto"/>
                <w:sz w:val="24"/>
                <w:szCs w:val="24"/>
                <w:lang w:eastAsia="zh-CN"/>
              </w:rPr>
              <w:t>1</w:t>
            </w:r>
            <w:r>
              <w:rPr>
                <w:rFonts w:hint="eastAsia" w:eastAsia="仿宋_GB2312"/>
                <w:color w:val="auto"/>
                <w:sz w:val="24"/>
                <w:szCs w:val="24"/>
                <w:lang w:val="en-US" w:eastAsia="zh-CN"/>
              </w:rPr>
              <w:t>5</w:t>
            </w:r>
            <w:r>
              <w:rPr>
                <w:rFonts w:eastAsia="仿宋_GB2312"/>
                <w:color w:val="auto"/>
                <w:sz w:val="24"/>
                <w:szCs w:val="24"/>
                <w:lang w:eastAsia="zh-CN"/>
              </w:rPr>
              <w:t>:</w:t>
            </w:r>
            <w:r>
              <w:rPr>
                <w:rFonts w:hint="eastAsia" w:eastAsia="仿宋_GB2312"/>
                <w:color w:val="auto"/>
                <w:sz w:val="24"/>
                <w:szCs w:val="24"/>
                <w:lang w:val="en-US" w:eastAsia="zh-CN"/>
              </w:rPr>
              <w:t>0</w:t>
            </w:r>
            <w:r>
              <w:rPr>
                <w:rFonts w:eastAsia="仿宋_GB2312"/>
                <w:color w:val="auto"/>
                <w:sz w:val="24"/>
                <w:szCs w:val="24"/>
                <w:lang w:eastAsia="zh-CN"/>
              </w:rPr>
              <w:t>0-1</w:t>
            </w:r>
            <w:r>
              <w:rPr>
                <w:rFonts w:hint="eastAsia" w:eastAsia="仿宋_GB2312"/>
                <w:color w:val="auto"/>
                <w:sz w:val="24"/>
                <w:szCs w:val="24"/>
                <w:lang w:val="en-US" w:eastAsia="zh-CN"/>
              </w:rPr>
              <w:t>6</w:t>
            </w:r>
            <w:r>
              <w:rPr>
                <w:rFonts w:eastAsia="仿宋_GB2312"/>
                <w:color w:val="auto"/>
                <w:sz w:val="24"/>
                <w:szCs w:val="24"/>
                <w:lang w:eastAsia="zh-CN"/>
              </w:rPr>
              <w:t>:</w:t>
            </w:r>
            <w:r>
              <w:rPr>
                <w:rFonts w:hint="eastAsia" w:eastAsia="仿宋_GB2312"/>
                <w:color w:val="auto"/>
                <w:sz w:val="24"/>
                <w:szCs w:val="24"/>
                <w:lang w:val="en-US" w:eastAsia="zh-CN"/>
              </w:rPr>
              <w:t>3</w:t>
            </w:r>
            <w:r>
              <w:rPr>
                <w:rFonts w:eastAsia="仿宋_GB2312"/>
                <w:color w:val="auto"/>
                <w:sz w:val="24"/>
                <w:szCs w:val="24"/>
                <w:lang w:eastAsia="zh-CN"/>
              </w:rPr>
              <w:t>0</w:t>
            </w:r>
          </w:p>
        </w:tc>
        <w:tc>
          <w:tcPr>
            <w:tcW w:w="4169" w:type="dxa"/>
            <w:vAlign w:val="center"/>
          </w:tcPr>
          <w:p w14:paraId="5427E6A1">
            <w:pPr>
              <w:spacing w:line="222" w:lineRule="auto"/>
              <w:ind w:right="705" w:rightChars="0" w:firstLine="240" w:firstLineChars="100"/>
              <w:jc w:val="center"/>
              <w:rPr>
                <w:rFonts w:eastAsia="仿宋_GB2312"/>
                <w:color w:val="auto"/>
                <w:sz w:val="24"/>
                <w:szCs w:val="24"/>
                <w:lang w:eastAsia="zh-CN"/>
              </w:rPr>
            </w:pPr>
            <w:r>
              <w:rPr>
                <w:rFonts w:eastAsia="仿宋_GB2312"/>
                <w:color w:val="auto"/>
                <w:sz w:val="24"/>
                <w:szCs w:val="24"/>
                <w:lang w:eastAsia="zh-CN"/>
              </w:rPr>
              <w:t>选手正式比赛（第</w:t>
            </w:r>
            <w:r>
              <w:rPr>
                <w:rFonts w:hint="eastAsia" w:eastAsia="仿宋_GB2312"/>
                <w:color w:val="auto"/>
                <w:sz w:val="24"/>
                <w:szCs w:val="24"/>
                <w:lang w:eastAsia="zh-CN"/>
              </w:rPr>
              <w:t>二</w:t>
            </w:r>
            <w:r>
              <w:rPr>
                <w:rFonts w:eastAsia="仿宋_GB2312"/>
                <w:color w:val="auto"/>
                <w:sz w:val="24"/>
                <w:szCs w:val="24"/>
                <w:lang w:eastAsia="zh-CN"/>
              </w:rPr>
              <w:t>场</w:t>
            </w:r>
            <w:r>
              <w:rPr>
                <w:rFonts w:hint="eastAsia" w:eastAsia="仿宋_GB2312"/>
                <w:color w:val="auto"/>
                <w:sz w:val="24"/>
                <w:szCs w:val="24"/>
                <w:lang w:eastAsia="zh-CN"/>
              </w:rPr>
              <w:t>）模块B</w:t>
            </w:r>
          </w:p>
        </w:tc>
        <w:tc>
          <w:tcPr>
            <w:tcW w:w="1136" w:type="dxa"/>
            <w:vAlign w:val="center"/>
          </w:tcPr>
          <w:p w14:paraId="3590BB8E">
            <w:pPr>
              <w:spacing w:line="218" w:lineRule="auto"/>
              <w:ind w:firstLine="240" w:firstLineChars="100"/>
              <w:jc w:val="center"/>
              <w:rPr>
                <w:rFonts w:eastAsia="仿宋_GB2312"/>
                <w:color w:val="auto"/>
                <w:sz w:val="24"/>
                <w:szCs w:val="24"/>
                <w:lang w:eastAsia="zh-CN"/>
              </w:rPr>
            </w:pPr>
            <w:r>
              <w:rPr>
                <w:rFonts w:eastAsia="仿宋_GB2312"/>
                <w:color w:val="auto"/>
                <w:sz w:val="24"/>
                <w:szCs w:val="24"/>
                <w:lang w:eastAsia="zh-CN"/>
              </w:rPr>
              <w:t>赛场</w:t>
            </w:r>
          </w:p>
        </w:tc>
      </w:tr>
      <w:tr w14:paraId="6C5D7E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099" w:type="dxa"/>
            <w:vMerge w:val="continue"/>
            <w:vAlign w:val="center"/>
          </w:tcPr>
          <w:p w14:paraId="31261CB8">
            <w:pPr>
              <w:pStyle w:val="10"/>
              <w:ind w:firstLine="480"/>
              <w:jc w:val="center"/>
              <w:rPr>
                <w:rFonts w:eastAsia="仿宋_GB2312"/>
                <w:color w:val="auto"/>
                <w:sz w:val="24"/>
                <w:szCs w:val="24"/>
                <w:lang w:eastAsia="zh-CN"/>
              </w:rPr>
            </w:pPr>
          </w:p>
        </w:tc>
        <w:tc>
          <w:tcPr>
            <w:tcW w:w="779" w:type="dxa"/>
            <w:vMerge w:val="continue"/>
            <w:vAlign w:val="center"/>
          </w:tcPr>
          <w:p w14:paraId="4D8187B4">
            <w:pPr>
              <w:pStyle w:val="10"/>
              <w:ind w:firstLine="480"/>
              <w:jc w:val="center"/>
              <w:rPr>
                <w:rFonts w:eastAsia="仿宋_GB2312"/>
                <w:color w:val="auto"/>
                <w:sz w:val="24"/>
                <w:szCs w:val="24"/>
                <w:lang w:eastAsia="zh-CN"/>
              </w:rPr>
            </w:pPr>
          </w:p>
        </w:tc>
        <w:tc>
          <w:tcPr>
            <w:tcW w:w="1564" w:type="dxa"/>
            <w:vAlign w:val="center"/>
          </w:tcPr>
          <w:p w14:paraId="7CA3A199">
            <w:pPr>
              <w:spacing w:line="183" w:lineRule="auto"/>
              <w:ind w:firstLine="120" w:firstLineChars="50"/>
              <w:jc w:val="center"/>
              <w:rPr>
                <w:rFonts w:eastAsia="仿宋_GB2312"/>
                <w:color w:val="auto"/>
                <w:sz w:val="24"/>
                <w:szCs w:val="24"/>
                <w:lang w:eastAsia="zh-CN"/>
              </w:rPr>
            </w:pPr>
            <w:r>
              <w:rPr>
                <w:rFonts w:eastAsia="仿宋_GB2312"/>
                <w:color w:val="auto"/>
                <w:sz w:val="24"/>
                <w:szCs w:val="24"/>
                <w:lang w:eastAsia="zh-CN"/>
              </w:rPr>
              <w:t>1</w:t>
            </w:r>
            <w:r>
              <w:rPr>
                <w:rFonts w:hint="eastAsia" w:eastAsia="仿宋_GB2312"/>
                <w:color w:val="auto"/>
                <w:sz w:val="24"/>
                <w:szCs w:val="24"/>
                <w:lang w:val="en-US" w:eastAsia="zh-CN"/>
              </w:rPr>
              <w:t>6</w:t>
            </w:r>
            <w:r>
              <w:rPr>
                <w:rFonts w:eastAsia="仿宋_GB2312"/>
                <w:color w:val="auto"/>
                <w:sz w:val="24"/>
                <w:szCs w:val="24"/>
                <w:lang w:eastAsia="zh-CN"/>
              </w:rPr>
              <w:t>:</w:t>
            </w:r>
            <w:r>
              <w:rPr>
                <w:rFonts w:hint="eastAsia" w:eastAsia="仿宋_GB2312"/>
                <w:color w:val="auto"/>
                <w:sz w:val="24"/>
                <w:szCs w:val="24"/>
                <w:lang w:val="en-US" w:eastAsia="zh-CN"/>
              </w:rPr>
              <w:t>3</w:t>
            </w:r>
            <w:r>
              <w:rPr>
                <w:rFonts w:eastAsia="仿宋_GB2312"/>
                <w:color w:val="auto"/>
                <w:sz w:val="24"/>
                <w:szCs w:val="24"/>
                <w:lang w:eastAsia="zh-CN"/>
              </w:rPr>
              <w:t>0-1</w:t>
            </w:r>
            <w:r>
              <w:rPr>
                <w:rFonts w:hint="eastAsia" w:eastAsia="仿宋_GB2312"/>
                <w:color w:val="auto"/>
                <w:sz w:val="24"/>
                <w:szCs w:val="24"/>
                <w:lang w:val="en-US" w:eastAsia="zh-CN"/>
              </w:rPr>
              <w:t>7</w:t>
            </w:r>
            <w:r>
              <w:rPr>
                <w:rFonts w:eastAsia="仿宋_GB2312"/>
                <w:color w:val="auto"/>
                <w:sz w:val="24"/>
                <w:szCs w:val="24"/>
                <w:lang w:eastAsia="zh-CN"/>
              </w:rPr>
              <w:t>:</w:t>
            </w:r>
            <w:r>
              <w:rPr>
                <w:rFonts w:hint="eastAsia" w:eastAsia="仿宋_GB2312"/>
                <w:color w:val="auto"/>
                <w:sz w:val="24"/>
                <w:szCs w:val="24"/>
                <w:lang w:val="en-US" w:eastAsia="zh-CN"/>
              </w:rPr>
              <w:t>0</w:t>
            </w:r>
            <w:r>
              <w:rPr>
                <w:rFonts w:eastAsia="仿宋_GB2312"/>
                <w:color w:val="auto"/>
                <w:sz w:val="24"/>
                <w:szCs w:val="24"/>
                <w:lang w:eastAsia="zh-CN"/>
              </w:rPr>
              <w:t>0</w:t>
            </w:r>
          </w:p>
        </w:tc>
        <w:tc>
          <w:tcPr>
            <w:tcW w:w="4169" w:type="dxa"/>
            <w:vAlign w:val="center"/>
          </w:tcPr>
          <w:p w14:paraId="2397E3EB">
            <w:pPr>
              <w:spacing w:line="217" w:lineRule="auto"/>
              <w:ind w:firstLine="960" w:firstLineChars="400"/>
              <w:jc w:val="both"/>
              <w:rPr>
                <w:rFonts w:eastAsia="仿宋_GB2312"/>
                <w:color w:val="auto"/>
                <w:sz w:val="24"/>
                <w:szCs w:val="24"/>
                <w:lang w:eastAsia="zh-CN"/>
              </w:rPr>
            </w:pPr>
            <w:r>
              <w:rPr>
                <w:rFonts w:eastAsia="仿宋_GB2312"/>
                <w:color w:val="auto"/>
                <w:sz w:val="24"/>
                <w:szCs w:val="24"/>
                <w:lang w:eastAsia="zh-CN"/>
              </w:rPr>
              <w:t>裁判评分</w:t>
            </w:r>
            <w:r>
              <w:rPr>
                <w:rFonts w:hint="eastAsia" w:eastAsia="仿宋_GB2312"/>
                <w:color w:val="auto"/>
                <w:sz w:val="24"/>
                <w:szCs w:val="24"/>
                <w:lang w:eastAsia="zh-CN"/>
              </w:rPr>
              <w:t>、恢复赛场</w:t>
            </w:r>
          </w:p>
        </w:tc>
        <w:tc>
          <w:tcPr>
            <w:tcW w:w="1136" w:type="dxa"/>
            <w:vAlign w:val="center"/>
          </w:tcPr>
          <w:p w14:paraId="4D3E01B0">
            <w:pPr>
              <w:spacing w:line="218" w:lineRule="auto"/>
              <w:ind w:firstLine="240" w:firstLineChars="100"/>
              <w:jc w:val="center"/>
              <w:rPr>
                <w:rFonts w:eastAsia="仿宋_GB2312"/>
                <w:color w:val="auto"/>
                <w:sz w:val="24"/>
                <w:szCs w:val="24"/>
                <w:lang w:eastAsia="zh-CN"/>
              </w:rPr>
            </w:pPr>
            <w:r>
              <w:rPr>
                <w:rFonts w:eastAsia="仿宋_GB2312"/>
                <w:color w:val="auto"/>
                <w:sz w:val="24"/>
                <w:szCs w:val="24"/>
                <w:lang w:eastAsia="zh-CN"/>
              </w:rPr>
              <w:t>赛场</w:t>
            </w:r>
          </w:p>
        </w:tc>
      </w:tr>
      <w:tr w14:paraId="33F258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099" w:type="dxa"/>
            <w:vMerge w:val="continue"/>
            <w:vAlign w:val="center"/>
          </w:tcPr>
          <w:p w14:paraId="0526E61D">
            <w:pPr>
              <w:spacing w:line="217" w:lineRule="auto"/>
              <w:ind w:left="207" w:firstLine="480"/>
              <w:jc w:val="center"/>
              <w:rPr>
                <w:rFonts w:eastAsia="仿宋_GB2312"/>
                <w:color w:val="auto"/>
                <w:sz w:val="24"/>
                <w:szCs w:val="24"/>
                <w:lang w:eastAsia="zh-CN"/>
              </w:rPr>
            </w:pPr>
          </w:p>
        </w:tc>
        <w:tc>
          <w:tcPr>
            <w:tcW w:w="779" w:type="dxa"/>
            <w:vMerge w:val="continue"/>
            <w:vAlign w:val="center"/>
          </w:tcPr>
          <w:p w14:paraId="52E5299E">
            <w:pPr>
              <w:spacing w:line="218" w:lineRule="auto"/>
              <w:ind w:left="174" w:firstLine="480"/>
              <w:jc w:val="center"/>
              <w:rPr>
                <w:rFonts w:eastAsia="仿宋_GB2312"/>
                <w:color w:val="auto"/>
                <w:sz w:val="24"/>
                <w:szCs w:val="24"/>
                <w:lang w:eastAsia="zh-CN"/>
              </w:rPr>
            </w:pPr>
          </w:p>
        </w:tc>
        <w:tc>
          <w:tcPr>
            <w:tcW w:w="1564" w:type="dxa"/>
            <w:vAlign w:val="center"/>
          </w:tcPr>
          <w:p w14:paraId="781C5E08">
            <w:pPr>
              <w:spacing w:line="183" w:lineRule="auto"/>
              <w:ind w:firstLine="120" w:firstLineChars="50"/>
              <w:jc w:val="center"/>
              <w:rPr>
                <w:rFonts w:eastAsia="仿宋_GB2312"/>
                <w:color w:val="auto"/>
                <w:sz w:val="24"/>
                <w:szCs w:val="24"/>
                <w:lang w:eastAsia="zh-CN"/>
              </w:rPr>
            </w:pPr>
            <w:r>
              <w:rPr>
                <w:rFonts w:eastAsia="仿宋_GB2312"/>
                <w:color w:val="auto"/>
                <w:sz w:val="24"/>
                <w:szCs w:val="24"/>
                <w:lang w:eastAsia="zh-CN"/>
              </w:rPr>
              <w:t>1</w:t>
            </w:r>
            <w:r>
              <w:rPr>
                <w:rFonts w:hint="eastAsia" w:eastAsia="仿宋_GB2312"/>
                <w:color w:val="auto"/>
                <w:sz w:val="24"/>
                <w:szCs w:val="24"/>
                <w:lang w:eastAsia="zh-CN"/>
              </w:rPr>
              <w:t>7</w:t>
            </w:r>
            <w:r>
              <w:rPr>
                <w:rFonts w:eastAsia="仿宋_GB2312"/>
                <w:color w:val="auto"/>
                <w:sz w:val="24"/>
                <w:szCs w:val="24"/>
                <w:lang w:eastAsia="zh-CN"/>
              </w:rPr>
              <w:t>:</w:t>
            </w:r>
            <w:r>
              <w:rPr>
                <w:rFonts w:hint="eastAsia" w:eastAsia="仿宋_GB2312"/>
                <w:color w:val="auto"/>
                <w:sz w:val="24"/>
                <w:szCs w:val="24"/>
                <w:lang w:val="en-US" w:eastAsia="zh-CN"/>
              </w:rPr>
              <w:t>0</w:t>
            </w:r>
            <w:r>
              <w:rPr>
                <w:rFonts w:eastAsia="仿宋_GB2312"/>
                <w:color w:val="auto"/>
                <w:sz w:val="24"/>
                <w:szCs w:val="24"/>
                <w:lang w:eastAsia="zh-CN"/>
              </w:rPr>
              <w:t>0-1</w:t>
            </w:r>
            <w:r>
              <w:rPr>
                <w:rFonts w:hint="eastAsia" w:eastAsia="仿宋_GB2312"/>
                <w:color w:val="auto"/>
                <w:sz w:val="24"/>
                <w:szCs w:val="24"/>
                <w:lang w:eastAsia="zh-CN"/>
              </w:rPr>
              <w:t>8</w:t>
            </w:r>
            <w:r>
              <w:rPr>
                <w:rFonts w:eastAsia="仿宋_GB2312"/>
                <w:color w:val="auto"/>
                <w:sz w:val="24"/>
                <w:szCs w:val="24"/>
                <w:lang w:eastAsia="zh-CN"/>
              </w:rPr>
              <w:t>:</w:t>
            </w:r>
            <w:r>
              <w:rPr>
                <w:rFonts w:hint="eastAsia" w:eastAsia="仿宋_GB2312"/>
                <w:color w:val="auto"/>
                <w:sz w:val="24"/>
                <w:szCs w:val="24"/>
                <w:lang w:val="en-US" w:eastAsia="zh-CN"/>
              </w:rPr>
              <w:t>3</w:t>
            </w:r>
            <w:r>
              <w:rPr>
                <w:rFonts w:eastAsia="仿宋_GB2312"/>
                <w:color w:val="auto"/>
                <w:sz w:val="24"/>
                <w:szCs w:val="24"/>
                <w:lang w:eastAsia="zh-CN"/>
              </w:rPr>
              <w:t>0</w:t>
            </w:r>
          </w:p>
        </w:tc>
        <w:tc>
          <w:tcPr>
            <w:tcW w:w="4169" w:type="dxa"/>
            <w:vAlign w:val="center"/>
          </w:tcPr>
          <w:p w14:paraId="3396237F">
            <w:pPr>
              <w:spacing w:line="222" w:lineRule="auto"/>
              <w:ind w:right="705" w:rightChars="0" w:firstLine="240" w:firstLineChars="100"/>
              <w:jc w:val="center"/>
              <w:rPr>
                <w:rFonts w:eastAsia="仿宋_GB2312"/>
                <w:color w:val="auto"/>
                <w:sz w:val="24"/>
                <w:szCs w:val="24"/>
                <w:lang w:eastAsia="zh-CN"/>
              </w:rPr>
            </w:pPr>
            <w:r>
              <w:rPr>
                <w:rFonts w:eastAsia="仿宋_GB2312"/>
                <w:color w:val="auto"/>
                <w:sz w:val="24"/>
                <w:szCs w:val="24"/>
                <w:lang w:eastAsia="zh-CN"/>
              </w:rPr>
              <w:t>选手正式比赛（第</w:t>
            </w:r>
            <w:r>
              <w:rPr>
                <w:rFonts w:hint="eastAsia" w:eastAsia="仿宋_GB2312"/>
                <w:color w:val="auto"/>
                <w:sz w:val="24"/>
                <w:szCs w:val="24"/>
                <w:lang w:eastAsia="zh-CN"/>
              </w:rPr>
              <w:t>三</w:t>
            </w:r>
            <w:r>
              <w:rPr>
                <w:rFonts w:eastAsia="仿宋_GB2312"/>
                <w:color w:val="auto"/>
                <w:sz w:val="24"/>
                <w:szCs w:val="24"/>
                <w:lang w:eastAsia="zh-CN"/>
              </w:rPr>
              <w:t>场</w:t>
            </w:r>
            <w:r>
              <w:rPr>
                <w:rFonts w:hint="eastAsia" w:eastAsia="仿宋_GB2312"/>
                <w:color w:val="auto"/>
                <w:sz w:val="24"/>
                <w:szCs w:val="24"/>
                <w:lang w:eastAsia="zh-CN"/>
              </w:rPr>
              <w:t>）模块B</w:t>
            </w:r>
          </w:p>
        </w:tc>
        <w:tc>
          <w:tcPr>
            <w:tcW w:w="1136" w:type="dxa"/>
            <w:vAlign w:val="center"/>
          </w:tcPr>
          <w:p w14:paraId="22E6A17A">
            <w:pPr>
              <w:spacing w:line="218" w:lineRule="auto"/>
              <w:ind w:firstLine="240" w:firstLineChars="100"/>
              <w:jc w:val="center"/>
              <w:rPr>
                <w:rFonts w:eastAsia="仿宋_GB2312"/>
                <w:color w:val="auto"/>
                <w:sz w:val="24"/>
                <w:szCs w:val="24"/>
                <w:lang w:eastAsia="zh-CN"/>
              </w:rPr>
            </w:pPr>
            <w:r>
              <w:rPr>
                <w:rFonts w:eastAsia="仿宋_GB2312"/>
                <w:color w:val="auto"/>
                <w:sz w:val="24"/>
                <w:szCs w:val="24"/>
                <w:lang w:eastAsia="zh-CN"/>
              </w:rPr>
              <w:t>赛场</w:t>
            </w:r>
          </w:p>
        </w:tc>
      </w:tr>
      <w:tr w14:paraId="66BBC0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099" w:type="dxa"/>
            <w:vMerge w:val="continue"/>
            <w:vAlign w:val="center"/>
          </w:tcPr>
          <w:p w14:paraId="34725DB3">
            <w:pPr>
              <w:spacing w:line="217" w:lineRule="auto"/>
              <w:ind w:left="207" w:firstLine="480"/>
              <w:jc w:val="center"/>
              <w:rPr>
                <w:rFonts w:eastAsia="仿宋_GB2312"/>
                <w:color w:val="auto"/>
                <w:sz w:val="24"/>
                <w:szCs w:val="24"/>
                <w:lang w:eastAsia="zh-CN"/>
              </w:rPr>
            </w:pPr>
          </w:p>
        </w:tc>
        <w:tc>
          <w:tcPr>
            <w:tcW w:w="779" w:type="dxa"/>
            <w:vMerge w:val="continue"/>
            <w:vAlign w:val="center"/>
          </w:tcPr>
          <w:p w14:paraId="2F52BE2A">
            <w:pPr>
              <w:spacing w:line="218" w:lineRule="auto"/>
              <w:ind w:left="174" w:firstLine="480"/>
              <w:jc w:val="center"/>
              <w:rPr>
                <w:rFonts w:eastAsia="仿宋_GB2312"/>
                <w:color w:val="auto"/>
                <w:sz w:val="24"/>
                <w:szCs w:val="24"/>
                <w:lang w:eastAsia="zh-CN"/>
              </w:rPr>
            </w:pPr>
          </w:p>
        </w:tc>
        <w:tc>
          <w:tcPr>
            <w:tcW w:w="1564" w:type="dxa"/>
            <w:shd w:val="clear" w:color="auto" w:fill="auto"/>
            <w:vAlign w:val="center"/>
          </w:tcPr>
          <w:p w14:paraId="33FD31A4">
            <w:pPr>
              <w:spacing w:line="183" w:lineRule="auto"/>
              <w:ind w:firstLine="120" w:firstLineChars="50"/>
              <w:jc w:val="center"/>
              <w:rPr>
                <w:rFonts w:hint="default"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1</w:t>
            </w:r>
            <w:r>
              <w:rPr>
                <w:rFonts w:hint="eastAsia" w:eastAsia="仿宋_GB2312"/>
                <w:color w:val="auto"/>
                <w:sz w:val="24"/>
                <w:szCs w:val="24"/>
                <w:lang w:val="en-US" w:eastAsia="zh-CN"/>
              </w:rPr>
              <w:t>8</w:t>
            </w:r>
            <w:r>
              <w:rPr>
                <w:rFonts w:eastAsia="仿宋_GB2312"/>
                <w:color w:val="auto"/>
                <w:sz w:val="24"/>
                <w:szCs w:val="24"/>
                <w:lang w:eastAsia="zh-CN"/>
              </w:rPr>
              <w:t>:</w:t>
            </w:r>
            <w:r>
              <w:rPr>
                <w:rFonts w:hint="eastAsia" w:eastAsia="仿宋_GB2312"/>
                <w:color w:val="auto"/>
                <w:sz w:val="24"/>
                <w:szCs w:val="24"/>
                <w:lang w:val="en-US" w:eastAsia="zh-CN"/>
              </w:rPr>
              <w:t>3</w:t>
            </w:r>
            <w:r>
              <w:rPr>
                <w:rFonts w:eastAsia="仿宋_GB2312"/>
                <w:color w:val="auto"/>
                <w:sz w:val="24"/>
                <w:szCs w:val="24"/>
                <w:lang w:eastAsia="zh-CN"/>
              </w:rPr>
              <w:t>0-1</w:t>
            </w:r>
            <w:r>
              <w:rPr>
                <w:rFonts w:hint="eastAsia" w:eastAsia="仿宋_GB2312"/>
                <w:color w:val="auto"/>
                <w:sz w:val="24"/>
                <w:szCs w:val="24"/>
                <w:lang w:val="en-US" w:eastAsia="zh-CN"/>
              </w:rPr>
              <w:t>9</w:t>
            </w:r>
            <w:r>
              <w:rPr>
                <w:rFonts w:eastAsia="仿宋_GB2312"/>
                <w:color w:val="auto"/>
                <w:sz w:val="24"/>
                <w:szCs w:val="24"/>
                <w:lang w:eastAsia="zh-CN"/>
              </w:rPr>
              <w:t>:</w:t>
            </w:r>
            <w:r>
              <w:rPr>
                <w:rFonts w:hint="eastAsia" w:eastAsia="仿宋_GB2312"/>
                <w:color w:val="auto"/>
                <w:sz w:val="24"/>
                <w:szCs w:val="24"/>
                <w:lang w:val="en-US" w:eastAsia="zh-CN"/>
              </w:rPr>
              <w:t>0</w:t>
            </w:r>
            <w:r>
              <w:rPr>
                <w:rFonts w:eastAsia="仿宋_GB2312"/>
                <w:color w:val="auto"/>
                <w:sz w:val="24"/>
                <w:szCs w:val="24"/>
                <w:lang w:eastAsia="zh-CN"/>
              </w:rPr>
              <w:t>0</w:t>
            </w:r>
          </w:p>
        </w:tc>
        <w:tc>
          <w:tcPr>
            <w:tcW w:w="4169" w:type="dxa"/>
            <w:shd w:val="clear" w:color="auto" w:fill="auto"/>
            <w:vAlign w:val="center"/>
          </w:tcPr>
          <w:p w14:paraId="5F79512F">
            <w:pPr>
              <w:spacing w:line="217" w:lineRule="auto"/>
              <w:ind w:firstLine="960" w:firstLineChars="400"/>
              <w:jc w:val="both"/>
              <w:rPr>
                <w:rFonts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裁判评分</w:t>
            </w:r>
            <w:r>
              <w:rPr>
                <w:rFonts w:hint="eastAsia" w:eastAsia="仿宋_GB2312"/>
                <w:color w:val="auto"/>
                <w:sz w:val="24"/>
                <w:szCs w:val="24"/>
                <w:lang w:eastAsia="zh-CN"/>
              </w:rPr>
              <w:t>、恢复赛场</w:t>
            </w:r>
          </w:p>
        </w:tc>
        <w:tc>
          <w:tcPr>
            <w:tcW w:w="1136" w:type="dxa"/>
            <w:shd w:val="clear" w:color="auto" w:fill="auto"/>
            <w:vAlign w:val="center"/>
          </w:tcPr>
          <w:p w14:paraId="47DBC6A5">
            <w:pPr>
              <w:spacing w:line="218" w:lineRule="auto"/>
              <w:ind w:firstLine="240" w:firstLineChars="100"/>
              <w:jc w:val="center"/>
              <w:rPr>
                <w:rFonts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赛场</w:t>
            </w:r>
          </w:p>
        </w:tc>
      </w:tr>
      <w:tr w14:paraId="2503B5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099" w:type="dxa"/>
            <w:vMerge w:val="restart"/>
            <w:tcBorders>
              <w:top w:val="single" w:color="auto" w:sz="4" w:space="0"/>
              <w:left w:val="single" w:color="auto" w:sz="4" w:space="0"/>
              <w:right w:val="single" w:color="auto" w:sz="4" w:space="0"/>
            </w:tcBorders>
            <w:vAlign w:val="center"/>
          </w:tcPr>
          <w:p w14:paraId="3E7CC036">
            <w:pPr>
              <w:spacing w:line="217" w:lineRule="auto"/>
              <w:ind w:firstLine="120" w:firstLineChars="50"/>
              <w:jc w:val="center"/>
              <w:rPr>
                <w:rFonts w:eastAsia="仿宋_GB2312"/>
                <w:color w:val="auto"/>
                <w:sz w:val="24"/>
                <w:szCs w:val="24"/>
                <w:lang w:eastAsia="zh-CN"/>
              </w:rPr>
            </w:pPr>
            <w:r>
              <w:rPr>
                <w:rFonts w:eastAsia="仿宋_GB2312"/>
                <w:color w:val="auto"/>
                <w:sz w:val="24"/>
                <w:szCs w:val="24"/>
                <w:lang w:eastAsia="zh-CN"/>
              </w:rPr>
              <w:t>第二天</w:t>
            </w:r>
          </w:p>
        </w:tc>
        <w:tc>
          <w:tcPr>
            <w:tcW w:w="779" w:type="dxa"/>
            <w:vMerge w:val="restart"/>
            <w:tcBorders>
              <w:top w:val="single" w:color="auto" w:sz="4" w:space="0"/>
              <w:left w:val="single" w:color="auto" w:sz="4" w:space="0"/>
              <w:right w:val="single" w:color="auto" w:sz="4" w:space="0"/>
            </w:tcBorders>
            <w:vAlign w:val="center"/>
          </w:tcPr>
          <w:p w14:paraId="4683A991">
            <w:pPr>
              <w:spacing w:line="218" w:lineRule="auto"/>
              <w:ind w:firstLine="120" w:firstLineChars="50"/>
              <w:jc w:val="center"/>
              <w:rPr>
                <w:rFonts w:eastAsia="仿宋_GB2312"/>
                <w:color w:val="auto"/>
                <w:sz w:val="24"/>
                <w:szCs w:val="24"/>
                <w:lang w:eastAsia="zh-CN"/>
              </w:rPr>
            </w:pPr>
            <w:r>
              <w:rPr>
                <w:rFonts w:eastAsia="仿宋_GB2312"/>
                <w:color w:val="auto"/>
                <w:sz w:val="24"/>
                <w:szCs w:val="24"/>
                <w:lang w:eastAsia="zh-CN"/>
              </w:rPr>
              <w:t>上午</w:t>
            </w:r>
          </w:p>
        </w:tc>
        <w:tc>
          <w:tcPr>
            <w:tcW w:w="1564" w:type="dxa"/>
            <w:tcBorders>
              <w:top w:val="single" w:color="auto" w:sz="4" w:space="0"/>
              <w:left w:val="single" w:color="auto" w:sz="4" w:space="0"/>
              <w:bottom w:val="single" w:color="auto" w:sz="4" w:space="0"/>
              <w:right w:val="single" w:color="auto" w:sz="4" w:space="0"/>
            </w:tcBorders>
            <w:vAlign w:val="center"/>
          </w:tcPr>
          <w:p w14:paraId="525459BA">
            <w:pPr>
              <w:spacing w:line="183" w:lineRule="auto"/>
              <w:ind w:firstLine="120" w:firstLineChars="50"/>
              <w:jc w:val="center"/>
              <w:rPr>
                <w:rFonts w:eastAsia="仿宋_GB2312"/>
                <w:color w:val="auto"/>
                <w:sz w:val="24"/>
                <w:szCs w:val="24"/>
                <w:lang w:eastAsia="zh-CN"/>
              </w:rPr>
            </w:pPr>
            <w:r>
              <w:rPr>
                <w:rFonts w:eastAsia="仿宋_GB2312"/>
                <w:color w:val="auto"/>
                <w:sz w:val="24"/>
                <w:szCs w:val="24"/>
                <w:lang w:eastAsia="zh-CN"/>
              </w:rPr>
              <w:t>07:30</w:t>
            </w:r>
            <w:r>
              <w:rPr>
                <w:rFonts w:hint="eastAsia" w:eastAsia="仿宋_GB2312"/>
                <w:color w:val="auto"/>
                <w:sz w:val="24"/>
                <w:szCs w:val="24"/>
                <w:lang w:eastAsia="zh-CN"/>
              </w:rPr>
              <w:t>-07:50</w:t>
            </w:r>
          </w:p>
        </w:tc>
        <w:tc>
          <w:tcPr>
            <w:tcW w:w="4169" w:type="dxa"/>
            <w:tcBorders>
              <w:top w:val="single" w:color="auto" w:sz="4" w:space="0"/>
              <w:left w:val="single" w:color="auto" w:sz="4" w:space="0"/>
              <w:bottom w:val="single" w:color="auto" w:sz="4" w:space="0"/>
              <w:right w:val="single" w:color="auto" w:sz="4" w:space="0"/>
            </w:tcBorders>
            <w:vAlign w:val="center"/>
          </w:tcPr>
          <w:p w14:paraId="2F8EABF0">
            <w:pPr>
              <w:spacing w:line="215" w:lineRule="auto"/>
              <w:ind w:firstLine="720" w:firstLineChars="300"/>
              <w:jc w:val="both"/>
              <w:rPr>
                <w:rFonts w:eastAsia="仿宋_GB2312"/>
                <w:color w:val="auto"/>
                <w:sz w:val="24"/>
                <w:szCs w:val="24"/>
                <w:lang w:eastAsia="zh-CN"/>
              </w:rPr>
            </w:pPr>
            <w:r>
              <w:rPr>
                <w:rFonts w:eastAsia="仿宋_GB2312"/>
                <w:color w:val="auto"/>
                <w:sz w:val="24"/>
                <w:szCs w:val="24"/>
                <w:lang w:eastAsia="zh-CN"/>
              </w:rPr>
              <w:t>选手赛场检录</w:t>
            </w:r>
            <w:r>
              <w:rPr>
                <w:rFonts w:hint="eastAsia" w:eastAsia="仿宋_GB2312"/>
                <w:color w:val="auto"/>
                <w:sz w:val="24"/>
                <w:szCs w:val="24"/>
                <w:lang w:eastAsia="zh-CN"/>
              </w:rPr>
              <w:t>、工位</w:t>
            </w:r>
            <w:r>
              <w:rPr>
                <w:rFonts w:eastAsia="仿宋_GB2312"/>
                <w:color w:val="auto"/>
                <w:sz w:val="24"/>
                <w:szCs w:val="24"/>
                <w:lang w:eastAsia="zh-CN"/>
              </w:rPr>
              <w:t>抽签</w:t>
            </w:r>
          </w:p>
        </w:tc>
        <w:tc>
          <w:tcPr>
            <w:tcW w:w="1136" w:type="dxa"/>
            <w:tcBorders>
              <w:left w:val="single" w:color="auto" w:sz="4" w:space="0"/>
            </w:tcBorders>
            <w:vAlign w:val="center"/>
          </w:tcPr>
          <w:p w14:paraId="13E5399A">
            <w:pPr>
              <w:spacing w:line="218" w:lineRule="auto"/>
              <w:ind w:firstLine="240" w:firstLineChars="100"/>
              <w:jc w:val="center"/>
              <w:rPr>
                <w:rFonts w:eastAsia="仿宋_GB2312"/>
                <w:color w:val="auto"/>
                <w:sz w:val="24"/>
                <w:szCs w:val="24"/>
                <w:lang w:eastAsia="zh-CN"/>
              </w:rPr>
            </w:pPr>
            <w:r>
              <w:rPr>
                <w:rFonts w:eastAsia="仿宋_GB2312"/>
                <w:color w:val="auto"/>
                <w:sz w:val="24"/>
                <w:szCs w:val="24"/>
                <w:lang w:eastAsia="zh-CN"/>
              </w:rPr>
              <w:t>赛场</w:t>
            </w:r>
          </w:p>
        </w:tc>
      </w:tr>
      <w:tr w14:paraId="015020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99" w:type="dxa"/>
            <w:vMerge w:val="continue"/>
            <w:tcBorders>
              <w:left w:val="single" w:color="auto" w:sz="4" w:space="0"/>
              <w:right w:val="single" w:color="auto" w:sz="4" w:space="0"/>
            </w:tcBorders>
            <w:vAlign w:val="center"/>
          </w:tcPr>
          <w:p w14:paraId="2EE0984A">
            <w:pPr>
              <w:pStyle w:val="10"/>
              <w:ind w:firstLine="480"/>
              <w:jc w:val="center"/>
              <w:rPr>
                <w:rFonts w:eastAsia="仿宋_GB2312"/>
                <w:color w:val="auto"/>
                <w:sz w:val="24"/>
                <w:szCs w:val="24"/>
                <w:lang w:eastAsia="zh-CN"/>
              </w:rPr>
            </w:pPr>
          </w:p>
        </w:tc>
        <w:tc>
          <w:tcPr>
            <w:tcW w:w="779" w:type="dxa"/>
            <w:vMerge w:val="continue"/>
            <w:tcBorders>
              <w:left w:val="single" w:color="auto" w:sz="4" w:space="0"/>
              <w:right w:val="single" w:color="auto" w:sz="4" w:space="0"/>
            </w:tcBorders>
            <w:vAlign w:val="center"/>
          </w:tcPr>
          <w:p w14:paraId="4F5807F7">
            <w:pPr>
              <w:pStyle w:val="10"/>
              <w:ind w:firstLine="480"/>
              <w:jc w:val="center"/>
              <w:rPr>
                <w:rFonts w:eastAsia="仿宋_GB2312"/>
                <w:color w:val="auto"/>
                <w:sz w:val="24"/>
                <w:szCs w:val="24"/>
                <w:lang w:eastAsia="zh-CN"/>
              </w:rPr>
            </w:pPr>
          </w:p>
        </w:tc>
        <w:tc>
          <w:tcPr>
            <w:tcW w:w="1564" w:type="dxa"/>
            <w:tcBorders>
              <w:top w:val="single" w:color="auto" w:sz="4" w:space="0"/>
              <w:left w:val="single" w:color="auto" w:sz="4" w:space="0"/>
              <w:bottom w:val="single" w:color="auto" w:sz="4" w:space="0"/>
              <w:right w:val="single" w:color="auto" w:sz="4" w:space="0"/>
            </w:tcBorders>
            <w:vAlign w:val="center"/>
          </w:tcPr>
          <w:p w14:paraId="5AE5A3C3">
            <w:pPr>
              <w:spacing w:line="183" w:lineRule="auto"/>
              <w:ind w:firstLine="120" w:firstLineChars="50"/>
              <w:jc w:val="center"/>
              <w:rPr>
                <w:rFonts w:eastAsia="仿宋_GB2312"/>
                <w:color w:val="auto"/>
                <w:sz w:val="24"/>
                <w:szCs w:val="24"/>
                <w:lang w:eastAsia="zh-CN"/>
              </w:rPr>
            </w:pPr>
            <w:r>
              <w:rPr>
                <w:rFonts w:eastAsia="仿宋_GB2312"/>
                <w:color w:val="auto"/>
                <w:sz w:val="24"/>
                <w:szCs w:val="24"/>
                <w:lang w:eastAsia="zh-CN"/>
              </w:rPr>
              <w:t>08:00-</w:t>
            </w:r>
            <w:r>
              <w:rPr>
                <w:rFonts w:hint="eastAsia" w:eastAsia="仿宋_GB2312"/>
                <w:color w:val="auto"/>
                <w:sz w:val="24"/>
                <w:szCs w:val="24"/>
                <w:lang w:val="en-US" w:eastAsia="zh-CN"/>
              </w:rPr>
              <w:t>09</w:t>
            </w:r>
            <w:r>
              <w:rPr>
                <w:rFonts w:eastAsia="仿宋_GB2312"/>
                <w:color w:val="auto"/>
                <w:sz w:val="24"/>
                <w:szCs w:val="24"/>
                <w:lang w:eastAsia="zh-CN"/>
              </w:rPr>
              <w:t>:</w:t>
            </w:r>
            <w:r>
              <w:rPr>
                <w:rFonts w:hint="eastAsia" w:eastAsia="仿宋_GB2312"/>
                <w:color w:val="auto"/>
                <w:sz w:val="24"/>
                <w:szCs w:val="24"/>
                <w:lang w:val="en-US" w:eastAsia="zh-CN"/>
              </w:rPr>
              <w:t>3</w:t>
            </w:r>
            <w:r>
              <w:rPr>
                <w:rFonts w:eastAsia="仿宋_GB2312"/>
                <w:color w:val="auto"/>
                <w:sz w:val="24"/>
                <w:szCs w:val="24"/>
                <w:lang w:eastAsia="zh-CN"/>
              </w:rPr>
              <w:t>0</w:t>
            </w:r>
          </w:p>
        </w:tc>
        <w:tc>
          <w:tcPr>
            <w:tcW w:w="4169" w:type="dxa"/>
            <w:tcBorders>
              <w:top w:val="single" w:color="auto" w:sz="4" w:space="0"/>
              <w:left w:val="single" w:color="auto" w:sz="4" w:space="0"/>
              <w:bottom w:val="single" w:color="auto" w:sz="4" w:space="0"/>
              <w:right w:val="single" w:color="auto" w:sz="4" w:space="0"/>
            </w:tcBorders>
            <w:vAlign w:val="center"/>
          </w:tcPr>
          <w:p w14:paraId="197DF792">
            <w:pPr>
              <w:spacing w:line="222" w:lineRule="auto"/>
              <w:ind w:right="705" w:firstLine="240" w:firstLineChars="100"/>
              <w:jc w:val="center"/>
              <w:rPr>
                <w:rFonts w:eastAsia="仿宋_GB2312"/>
                <w:color w:val="auto"/>
                <w:sz w:val="24"/>
                <w:szCs w:val="24"/>
                <w:lang w:eastAsia="zh-CN"/>
              </w:rPr>
            </w:pPr>
            <w:r>
              <w:rPr>
                <w:rFonts w:eastAsia="仿宋_GB2312"/>
                <w:color w:val="auto"/>
                <w:sz w:val="24"/>
                <w:szCs w:val="24"/>
                <w:lang w:eastAsia="zh-CN"/>
              </w:rPr>
              <w:t>选手正式比赛（第</w:t>
            </w:r>
            <w:r>
              <w:rPr>
                <w:rFonts w:hint="eastAsia" w:eastAsia="仿宋_GB2312"/>
                <w:color w:val="auto"/>
                <w:sz w:val="24"/>
                <w:szCs w:val="24"/>
                <w:lang w:eastAsia="zh-CN"/>
              </w:rPr>
              <w:t>四</w:t>
            </w:r>
            <w:r>
              <w:rPr>
                <w:rFonts w:eastAsia="仿宋_GB2312"/>
                <w:color w:val="auto"/>
                <w:sz w:val="24"/>
                <w:szCs w:val="24"/>
                <w:lang w:eastAsia="zh-CN"/>
              </w:rPr>
              <w:t>场</w:t>
            </w:r>
            <w:r>
              <w:rPr>
                <w:rFonts w:hint="eastAsia" w:eastAsia="仿宋_GB2312"/>
                <w:color w:val="auto"/>
                <w:sz w:val="24"/>
                <w:szCs w:val="24"/>
                <w:lang w:eastAsia="zh-CN"/>
              </w:rPr>
              <w:t>）模块B</w:t>
            </w:r>
          </w:p>
        </w:tc>
        <w:tc>
          <w:tcPr>
            <w:tcW w:w="1136" w:type="dxa"/>
            <w:tcBorders>
              <w:left w:val="single" w:color="auto" w:sz="4" w:space="0"/>
            </w:tcBorders>
            <w:vAlign w:val="center"/>
          </w:tcPr>
          <w:p w14:paraId="15661826">
            <w:pPr>
              <w:spacing w:line="218" w:lineRule="auto"/>
              <w:ind w:firstLine="240" w:firstLineChars="100"/>
              <w:jc w:val="center"/>
              <w:rPr>
                <w:rFonts w:eastAsia="仿宋_GB2312"/>
                <w:color w:val="auto"/>
                <w:sz w:val="24"/>
                <w:szCs w:val="24"/>
                <w:lang w:eastAsia="zh-CN"/>
              </w:rPr>
            </w:pPr>
            <w:r>
              <w:rPr>
                <w:rFonts w:eastAsia="仿宋_GB2312"/>
                <w:color w:val="auto"/>
                <w:sz w:val="24"/>
                <w:szCs w:val="24"/>
                <w:lang w:eastAsia="zh-CN"/>
              </w:rPr>
              <w:t>赛场</w:t>
            </w:r>
          </w:p>
        </w:tc>
      </w:tr>
      <w:tr w14:paraId="5C213D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099" w:type="dxa"/>
            <w:vMerge w:val="continue"/>
            <w:tcBorders>
              <w:left w:val="single" w:color="auto" w:sz="4" w:space="0"/>
              <w:right w:val="single" w:color="auto" w:sz="4" w:space="0"/>
            </w:tcBorders>
            <w:vAlign w:val="center"/>
          </w:tcPr>
          <w:p w14:paraId="247A68B3">
            <w:pPr>
              <w:pStyle w:val="10"/>
              <w:ind w:firstLine="480"/>
              <w:jc w:val="center"/>
              <w:rPr>
                <w:rFonts w:eastAsia="仿宋_GB2312"/>
                <w:color w:val="auto"/>
                <w:sz w:val="24"/>
                <w:szCs w:val="24"/>
                <w:lang w:eastAsia="zh-CN"/>
              </w:rPr>
            </w:pPr>
          </w:p>
        </w:tc>
        <w:tc>
          <w:tcPr>
            <w:tcW w:w="779" w:type="dxa"/>
            <w:vMerge w:val="continue"/>
            <w:tcBorders>
              <w:left w:val="single" w:color="auto" w:sz="4" w:space="0"/>
              <w:right w:val="single" w:color="auto" w:sz="4" w:space="0"/>
            </w:tcBorders>
            <w:vAlign w:val="center"/>
          </w:tcPr>
          <w:p w14:paraId="79182311">
            <w:pPr>
              <w:pStyle w:val="10"/>
              <w:ind w:firstLine="480"/>
              <w:jc w:val="center"/>
              <w:rPr>
                <w:rFonts w:eastAsia="仿宋_GB2312"/>
                <w:color w:val="auto"/>
                <w:sz w:val="24"/>
                <w:szCs w:val="24"/>
                <w:lang w:eastAsia="zh-CN"/>
              </w:rPr>
            </w:pPr>
          </w:p>
        </w:tc>
        <w:tc>
          <w:tcPr>
            <w:tcW w:w="1564" w:type="dxa"/>
            <w:tcBorders>
              <w:top w:val="single" w:color="auto" w:sz="4" w:space="0"/>
              <w:left w:val="single" w:color="auto" w:sz="4" w:space="0"/>
              <w:bottom w:val="single" w:color="auto" w:sz="4" w:space="0"/>
              <w:right w:val="single" w:color="auto" w:sz="4" w:space="0"/>
            </w:tcBorders>
            <w:vAlign w:val="center"/>
          </w:tcPr>
          <w:p w14:paraId="34343CAF">
            <w:pPr>
              <w:spacing w:line="183" w:lineRule="auto"/>
              <w:ind w:firstLine="120" w:firstLineChars="50"/>
              <w:jc w:val="center"/>
              <w:rPr>
                <w:rFonts w:hint="default" w:eastAsia="仿宋_GB2312"/>
                <w:color w:val="auto"/>
                <w:sz w:val="24"/>
                <w:szCs w:val="24"/>
                <w:lang w:val="en-US" w:eastAsia="zh-CN"/>
              </w:rPr>
            </w:pPr>
            <w:r>
              <w:rPr>
                <w:rFonts w:eastAsia="仿宋_GB2312"/>
                <w:color w:val="auto"/>
                <w:sz w:val="24"/>
                <w:szCs w:val="24"/>
                <w:lang w:eastAsia="zh-CN"/>
              </w:rPr>
              <w:t>0</w:t>
            </w:r>
            <w:r>
              <w:rPr>
                <w:rFonts w:hint="eastAsia" w:eastAsia="仿宋_GB2312"/>
                <w:color w:val="auto"/>
                <w:sz w:val="24"/>
                <w:szCs w:val="24"/>
                <w:lang w:val="en-US" w:eastAsia="zh-CN"/>
              </w:rPr>
              <w:t>9</w:t>
            </w:r>
            <w:r>
              <w:rPr>
                <w:rFonts w:eastAsia="仿宋_GB2312"/>
                <w:color w:val="auto"/>
                <w:sz w:val="24"/>
                <w:szCs w:val="24"/>
                <w:lang w:eastAsia="zh-CN"/>
              </w:rPr>
              <w:t>:</w:t>
            </w:r>
            <w:r>
              <w:rPr>
                <w:rFonts w:hint="eastAsia" w:eastAsia="仿宋_GB2312"/>
                <w:color w:val="auto"/>
                <w:sz w:val="24"/>
                <w:szCs w:val="24"/>
                <w:lang w:val="en-US" w:eastAsia="zh-CN"/>
              </w:rPr>
              <w:t>3</w:t>
            </w:r>
            <w:r>
              <w:rPr>
                <w:rFonts w:eastAsia="仿宋_GB2312"/>
                <w:color w:val="auto"/>
                <w:sz w:val="24"/>
                <w:szCs w:val="24"/>
                <w:lang w:eastAsia="zh-CN"/>
              </w:rPr>
              <w:t>0-</w:t>
            </w:r>
            <w:r>
              <w:rPr>
                <w:rFonts w:hint="eastAsia" w:eastAsia="仿宋_GB2312"/>
                <w:color w:val="auto"/>
                <w:sz w:val="24"/>
                <w:szCs w:val="24"/>
                <w:lang w:val="en-US" w:eastAsia="zh-CN"/>
              </w:rPr>
              <w:t>10</w:t>
            </w:r>
            <w:r>
              <w:rPr>
                <w:rFonts w:eastAsia="仿宋_GB2312"/>
                <w:color w:val="auto"/>
                <w:sz w:val="24"/>
                <w:szCs w:val="24"/>
                <w:lang w:eastAsia="zh-CN"/>
              </w:rPr>
              <w:t>:</w:t>
            </w:r>
            <w:r>
              <w:rPr>
                <w:rFonts w:hint="eastAsia" w:eastAsia="仿宋_GB2312"/>
                <w:color w:val="auto"/>
                <w:sz w:val="24"/>
                <w:szCs w:val="24"/>
                <w:lang w:val="en-US" w:eastAsia="zh-CN"/>
              </w:rPr>
              <w:t>0</w:t>
            </w:r>
            <w:r>
              <w:rPr>
                <w:rFonts w:eastAsia="仿宋_GB2312"/>
                <w:color w:val="auto"/>
                <w:sz w:val="24"/>
                <w:szCs w:val="24"/>
                <w:lang w:eastAsia="zh-CN"/>
              </w:rPr>
              <w:t>0</w:t>
            </w:r>
          </w:p>
        </w:tc>
        <w:tc>
          <w:tcPr>
            <w:tcW w:w="4169" w:type="dxa"/>
            <w:tcBorders>
              <w:top w:val="single" w:color="auto" w:sz="4" w:space="0"/>
              <w:left w:val="single" w:color="auto" w:sz="4" w:space="0"/>
              <w:bottom w:val="single" w:color="auto" w:sz="4" w:space="0"/>
              <w:right w:val="single" w:color="auto" w:sz="4" w:space="0"/>
            </w:tcBorders>
            <w:vAlign w:val="center"/>
          </w:tcPr>
          <w:p w14:paraId="38C9186C">
            <w:pPr>
              <w:spacing w:line="217" w:lineRule="auto"/>
              <w:ind w:firstLine="720" w:firstLineChars="300"/>
              <w:jc w:val="both"/>
              <w:rPr>
                <w:rFonts w:eastAsia="仿宋_GB2312"/>
                <w:color w:val="auto"/>
                <w:sz w:val="24"/>
                <w:szCs w:val="24"/>
                <w:lang w:eastAsia="zh-CN"/>
              </w:rPr>
            </w:pPr>
            <w:r>
              <w:rPr>
                <w:rFonts w:eastAsia="仿宋_GB2312"/>
                <w:color w:val="auto"/>
                <w:sz w:val="24"/>
                <w:szCs w:val="24"/>
                <w:lang w:eastAsia="zh-CN"/>
              </w:rPr>
              <w:t>裁判评分</w:t>
            </w:r>
            <w:r>
              <w:rPr>
                <w:rFonts w:hint="eastAsia" w:eastAsia="仿宋_GB2312"/>
                <w:color w:val="auto"/>
                <w:sz w:val="24"/>
                <w:szCs w:val="24"/>
                <w:lang w:eastAsia="zh-CN"/>
              </w:rPr>
              <w:t>、恢复赛场</w:t>
            </w:r>
          </w:p>
        </w:tc>
        <w:tc>
          <w:tcPr>
            <w:tcW w:w="1136" w:type="dxa"/>
            <w:tcBorders>
              <w:left w:val="single" w:color="auto" w:sz="4" w:space="0"/>
            </w:tcBorders>
            <w:vAlign w:val="center"/>
          </w:tcPr>
          <w:p w14:paraId="388BE15A">
            <w:pPr>
              <w:spacing w:line="218" w:lineRule="auto"/>
              <w:ind w:firstLine="240" w:firstLineChars="100"/>
              <w:jc w:val="center"/>
              <w:rPr>
                <w:rFonts w:eastAsia="仿宋_GB2312"/>
                <w:color w:val="auto"/>
                <w:sz w:val="24"/>
                <w:szCs w:val="24"/>
                <w:lang w:eastAsia="zh-CN"/>
              </w:rPr>
            </w:pPr>
            <w:r>
              <w:rPr>
                <w:rFonts w:eastAsia="仿宋_GB2312"/>
                <w:color w:val="auto"/>
                <w:sz w:val="24"/>
                <w:szCs w:val="24"/>
                <w:lang w:eastAsia="zh-CN"/>
              </w:rPr>
              <w:t>赛场</w:t>
            </w:r>
          </w:p>
        </w:tc>
      </w:tr>
      <w:tr w14:paraId="64BE2E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1099" w:type="dxa"/>
            <w:vMerge w:val="continue"/>
            <w:tcBorders>
              <w:left w:val="single" w:color="auto" w:sz="4" w:space="0"/>
              <w:right w:val="single" w:color="auto" w:sz="4" w:space="0"/>
            </w:tcBorders>
            <w:vAlign w:val="center"/>
          </w:tcPr>
          <w:p w14:paraId="107429B4">
            <w:pPr>
              <w:pStyle w:val="10"/>
              <w:ind w:firstLine="480"/>
              <w:jc w:val="center"/>
              <w:rPr>
                <w:rFonts w:eastAsia="仿宋_GB2312"/>
                <w:color w:val="auto"/>
                <w:sz w:val="24"/>
                <w:szCs w:val="24"/>
                <w:lang w:eastAsia="zh-CN"/>
              </w:rPr>
            </w:pPr>
          </w:p>
        </w:tc>
        <w:tc>
          <w:tcPr>
            <w:tcW w:w="779" w:type="dxa"/>
            <w:vMerge w:val="continue"/>
            <w:tcBorders>
              <w:left w:val="single" w:color="auto" w:sz="4" w:space="0"/>
              <w:right w:val="single" w:color="auto" w:sz="4" w:space="0"/>
            </w:tcBorders>
            <w:vAlign w:val="center"/>
          </w:tcPr>
          <w:p w14:paraId="3424691F">
            <w:pPr>
              <w:pStyle w:val="10"/>
              <w:ind w:firstLine="480"/>
              <w:jc w:val="center"/>
              <w:rPr>
                <w:rFonts w:eastAsia="仿宋_GB2312"/>
                <w:color w:val="auto"/>
                <w:sz w:val="24"/>
                <w:szCs w:val="24"/>
                <w:lang w:eastAsia="zh-CN"/>
              </w:rPr>
            </w:pPr>
          </w:p>
        </w:tc>
        <w:tc>
          <w:tcPr>
            <w:tcW w:w="1564" w:type="dxa"/>
            <w:tcBorders>
              <w:top w:val="single" w:color="auto" w:sz="4" w:space="0"/>
              <w:left w:val="single" w:color="auto" w:sz="4" w:space="0"/>
              <w:bottom w:val="single" w:color="auto" w:sz="4" w:space="0"/>
              <w:right w:val="single" w:color="auto" w:sz="4" w:space="0"/>
            </w:tcBorders>
            <w:vAlign w:val="center"/>
          </w:tcPr>
          <w:p w14:paraId="5B67BB0F">
            <w:pPr>
              <w:spacing w:line="183" w:lineRule="auto"/>
              <w:ind w:firstLine="120" w:firstLineChars="50"/>
              <w:jc w:val="center"/>
              <w:rPr>
                <w:rFonts w:eastAsia="仿宋_GB2312"/>
                <w:color w:val="auto"/>
                <w:sz w:val="24"/>
                <w:szCs w:val="24"/>
                <w:lang w:eastAsia="zh-CN"/>
              </w:rPr>
            </w:pPr>
            <w:r>
              <w:rPr>
                <w:rFonts w:hint="eastAsia" w:eastAsia="仿宋_GB2312"/>
                <w:color w:val="auto"/>
                <w:sz w:val="24"/>
                <w:szCs w:val="24"/>
                <w:lang w:eastAsia="zh-CN"/>
              </w:rPr>
              <w:t>1</w:t>
            </w:r>
            <w:r>
              <w:rPr>
                <w:rFonts w:hint="eastAsia" w:eastAsia="仿宋_GB2312"/>
                <w:color w:val="auto"/>
                <w:sz w:val="24"/>
                <w:szCs w:val="24"/>
                <w:lang w:val="en-US" w:eastAsia="zh-CN"/>
              </w:rPr>
              <w:t>0</w:t>
            </w:r>
            <w:r>
              <w:rPr>
                <w:rFonts w:eastAsia="仿宋_GB2312"/>
                <w:color w:val="auto"/>
                <w:sz w:val="24"/>
                <w:szCs w:val="24"/>
                <w:lang w:eastAsia="zh-CN"/>
              </w:rPr>
              <w:t>:00-1</w:t>
            </w:r>
            <w:r>
              <w:rPr>
                <w:rFonts w:hint="eastAsia" w:eastAsia="仿宋_GB2312"/>
                <w:color w:val="auto"/>
                <w:sz w:val="24"/>
                <w:szCs w:val="24"/>
                <w:lang w:val="en-US" w:eastAsia="zh-CN"/>
              </w:rPr>
              <w:t>1</w:t>
            </w:r>
            <w:r>
              <w:rPr>
                <w:rFonts w:eastAsia="仿宋_GB2312"/>
                <w:color w:val="auto"/>
                <w:sz w:val="24"/>
                <w:szCs w:val="24"/>
                <w:lang w:eastAsia="zh-CN"/>
              </w:rPr>
              <w:t>:</w:t>
            </w:r>
            <w:r>
              <w:rPr>
                <w:rFonts w:hint="eastAsia" w:eastAsia="仿宋_GB2312"/>
                <w:color w:val="auto"/>
                <w:sz w:val="24"/>
                <w:szCs w:val="24"/>
                <w:lang w:val="en-US" w:eastAsia="zh-CN"/>
              </w:rPr>
              <w:t>3</w:t>
            </w:r>
            <w:r>
              <w:rPr>
                <w:rFonts w:eastAsia="仿宋_GB2312"/>
                <w:color w:val="auto"/>
                <w:sz w:val="24"/>
                <w:szCs w:val="24"/>
                <w:lang w:eastAsia="zh-CN"/>
              </w:rPr>
              <w:t>0</w:t>
            </w:r>
          </w:p>
        </w:tc>
        <w:tc>
          <w:tcPr>
            <w:tcW w:w="4169" w:type="dxa"/>
            <w:tcBorders>
              <w:top w:val="single" w:color="auto" w:sz="4" w:space="0"/>
              <w:left w:val="single" w:color="auto" w:sz="4" w:space="0"/>
              <w:bottom w:val="single" w:color="auto" w:sz="4" w:space="0"/>
              <w:right w:val="single" w:color="auto" w:sz="4" w:space="0"/>
            </w:tcBorders>
            <w:vAlign w:val="center"/>
          </w:tcPr>
          <w:p w14:paraId="4415E4A7">
            <w:pPr>
              <w:spacing w:line="222" w:lineRule="auto"/>
              <w:ind w:right="705" w:firstLine="240" w:firstLineChars="100"/>
              <w:jc w:val="center"/>
              <w:rPr>
                <w:rFonts w:eastAsia="仿宋_GB2312"/>
                <w:color w:val="auto"/>
                <w:sz w:val="24"/>
                <w:szCs w:val="24"/>
                <w:lang w:eastAsia="zh-CN"/>
              </w:rPr>
            </w:pPr>
            <w:r>
              <w:rPr>
                <w:rFonts w:eastAsia="仿宋_GB2312"/>
                <w:color w:val="auto"/>
                <w:sz w:val="24"/>
                <w:szCs w:val="24"/>
                <w:lang w:eastAsia="zh-CN"/>
              </w:rPr>
              <w:t>选手正式比赛（第</w:t>
            </w:r>
            <w:r>
              <w:rPr>
                <w:rFonts w:hint="eastAsia" w:eastAsia="仿宋_GB2312"/>
                <w:color w:val="auto"/>
                <w:sz w:val="24"/>
                <w:szCs w:val="24"/>
                <w:lang w:eastAsia="zh-CN"/>
              </w:rPr>
              <w:t>五</w:t>
            </w:r>
            <w:r>
              <w:rPr>
                <w:rFonts w:eastAsia="仿宋_GB2312"/>
                <w:color w:val="auto"/>
                <w:sz w:val="24"/>
                <w:szCs w:val="24"/>
                <w:lang w:eastAsia="zh-CN"/>
              </w:rPr>
              <w:t>场</w:t>
            </w:r>
            <w:r>
              <w:rPr>
                <w:rFonts w:hint="eastAsia" w:eastAsia="仿宋_GB2312"/>
                <w:color w:val="auto"/>
                <w:sz w:val="24"/>
                <w:szCs w:val="24"/>
                <w:lang w:eastAsia="zh-CN"/>
              </w:rPr>
              <w:t>）模块B</w:t>
            </w:r>
          </w:p>
        </w:tc>
        <w:tc>
          <w:tcPr>
            <w:tcW w:w="1136" w:type="dxa"/>
            <w:tcBorders>
              <w:left w:val="single" w:color="auto" w:sz="4" w:space="0"/>
            </w:tcBorders>
            <w:vAlign w:val="center"/>
          </w:tcPr>
          <w:p w14:paraId="1CCF4AED">
            <w:pPr>
              <w:spacing w:line="218" w:lineRule="auto"/>
              <w:ind w:firstLine="240" w:firstLineChars="100"/>
              <w:jc w:val="center"/>
              <w:rPr>
                <w:rFonts w:eastAsia="仿宋_GB2312"/>
                <w:color w:val="auto"/>
                <w:sz w:val="24"/>
                <w:szCs w:val="24"/>
                <w:lang w:eastAsia="zh-CN"/>
              </w:rPr>
            </w:pPr>
            <w:r>
              <w:rPr>
                <w:rFonts w:eastAsia="仿宋_GB2312"/>
                <w:color w:val="auto"/>
                <w:sz w:val="24"/>
                <w:szCs w:val="24"/>
                <w:lang w:eastAsia="zh-CN"/>
              </w:rPr>
              <w:t>赛场</w:t>
            </w:r>
          </w:p>
        </w:tc>
      </w:tr>
      <w:tr w14:paraId="51FE6E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099" w:type="dxa"/>
            <w:vMerge w:val="continue"/>
            <w:tcBorders>
              <w:left w:val="single" w:color="auto" w:sz="4" w:space="0"/>
              <w:right w:val="single" w:color="auto" w:sz="4" w:space="0"/>
            </w:tcBorders>
            <w:vAlign w:val="center"/>
          </w:tcPr>
          <w:p w14:paraId="45F1B9B5">
            <w:pPr>
              <w:pStyle w:val="10"/>
              <w:ind w:firstLine="480"/>
              <w:jc w:val="center"/>
              <w:rPr>
                <w:rFonts w:eastAsia="仿宋_GB2312"/>
                <w:color w:val="auto"/>
                <w:sz w:val="24"/>
                <w:szCs w:val="24"/>
                <w:lang w:eastAsia="zh-CN"/>
              </w:rPr>
            </w:pPr>
          </w:p>
        </w:tc>
        <w:tc>
          <w:tcPr>
            <w:tcW w:w="779" w:type="dxa"/>
            <w:vMerge w:val="continue"/>
            <w:tcBorders>
              <w:left w:val="single" w:color="auto" w:sz="4" w:space="0"/>
              <w:bottom w:val="single" w:color="auto" w:sz="4" w:space="0"/>
              <w:right w:val="single" w:color="auto" w:sz="4" w:space="0"/>
            </w:tcBorders>
            <w:vAlign w:val="center"/>
          </w:tcPr>
          <w:p w14:paraId="37B3A649">
            <w:pPr>
              <w:pStyle w:val="10"/>
              <w:ind w:firstLine="480"/>
              <w:jc w:val="center"/>
              <w:rPr>
                <w:rFonts w:eastAsia="仿宋_GB2312"/>
                <w:color w:val="auto"/>
                <w:sz w:val="24"/>
                <w:szCs w:val="24"/>
                <w:lang w:eastAsia="zh-CN"/>
              </w:rPr>
            </w:pPr>
          </w:p>
        </w:tc>
        <w:tc>
          <w:tcPr>
            <w:tcW w:w="1564" w:type="dxa"/>
            <w:tcBorders>
              <w:top w:val="single" w:color="auto" w:sz="4" w:space="0"/>
              <w:left w:val="single" w:color="auto" w:sz="4" w:space="0"/>
              <w:bottom w:val="single" w:color="auto" w:sz="4" w:space="0"/>
              <w:right w:val="single" w:color="auto" w:sz="4" w:space="0"/>
            </w:tcBorders>
            <w:vAlign w:val="center"/>
          </w:tcPr>
          <w:p w14:paraId="79C94380">
            <w:pPr>
              <w:spacing w:line="183" w:lineRule="auto"/>
              <w:ind w:firstLine="120" w:firstLineChars="50"/>
              <w:jc w:val="center"/>
              <w:rPr>
                <w:rFonts w:eastAsia="仿宋_GB2312"/>
                <w:color w:val="auto"/>
                <w:sz w:val="24"/>
                <w:szCs w:val="24"/>
                <w:lang w:eastAsia="zh-CN"/>
              </w:rPr>
            </w:pPr>
            <w:r>
              <w:rPr>
                <w:rFonts w:eastAsia="仿宋_GB2312"/>
                <w:color w:val="auto"/>
                <w:sz w:val="24"/>
                <w:szCs w:val="24"/>
                <w:lang w:eastAsia="zh-CN"/>
              </w:rPr>
              <w:t>1</w:t>
            </w:r>
            <w:r>
              <w:rPr>
                <w:rFonts w:hint="eastAsia" w:eastAsia="仿宋_GB2312"/>
                <w:color w:val="auto"/>
                <w:sz w:val="24"/>
                <w:szCs w:val="24"/>
                <w:lang w:val="en-US" w:eastAsia="zh-CN"/>
              </w:rPr>
              <w:t>1</w:t>
            </w:r>
            <w:r>
              <w:rPr>
                <w:rFonts w:eastAsia="仿宋_GB2312"/>
                <w:color w:val="auto"/>
                <w:sz w:val="24"/>
                <w:szCs w:val="24"/>
                <w:lang w:eastAsia="zh-CN"/>
              </w:rPr>
              <w:t>:</w:t>
            </w:r>
            <w:r>
              <w:rPr>
                <w:rFonts w:hint="eastAsia" w:eastAsia="仿宋_GB2312"/>
                <w:color w:val="auto"/>
                <w:sz w:val="24"/>
                <w:szCs w:val="24"/>
                <w:lang w:val="en-US" w:eastAsia="zh-CN"/>
              </w:rPr>
              <w:t>3</w:t>
            </w:r>
            <w:r>
              <w:rPr>
                <w:rFonts w:eastAsia="仿宋_GB2312"/>
                <w:color w:val="auto"/>
                <w:sz w:val="24"/>
                <w:szCs w:val="24"/>
                <w:lang w:eastAsia="zh-CN"/>
              </w:rPr>
              <w:t>0-</w:t>
            </w:r>
            <w:r>
              <w:rPr>
                <w:rFonts w:hint="eastAsia" w:eastAsia="仿宋_GB2312"/>
                <w:color w:val="auto"/>
                <w:sz w:val="24"/>
                <w:szCs w:val="24"/>
                <w:lang w:eastAsia="zh-CN"/>
              </w:rPr>
              <w:t>1</w:t>
            </w:r>
            <w:r>
              <w:rPr>
                <w:rFonts w:hint="eastAsia" w:eastAsia="仿宋_GB2312"/>
                <w:color w:val="auto"/>
                <w:sz w:val="24"/>
                <w:szCs w:val="24"/>
                <w:lang w:val="en-US" w:eastAsia="zh-CN"/>
              </w:rPr>
              <w:t>2</w:t>
            </w:r>
            <w:r>
              <w:rPr>
                <w:rFonts w:eastAsia="仿宋_GB2312"/>
                <w:color w:val="auto"/>
                <w:sz w:val="24"/>
                <w:szCs w:val="24"/>
                <w:lang w:eastAsia="zh-CN"/>
              </w:rPr>
              <w:t>:00</w:t>
            </w:r>
          </w:p>
        </w:tc>
        <w:tc>
          <w:tcPr>
            <w:tcW w:w="4169" w:type="dxa"/>
            <w:tcBorders>
              <w:top w:val="single" w:color="auto" w:sz="4" w:space="0"/>
              <w:left w:val="single" w:color="auto" w:sz="4" w:space="0"/>
              <w:bottom w:val="single" w:color="auto" w:sz="4" w:space="0"/>
              <w:right w:val="single" w:color="auto" w:sz="4" w:space="0"/>
            </w:tcBorders>
            <w:vAlign w:val="center"/>
          </w:tcPr>
          <w:p w14:paraId="4587FF4F">
            <w:pPr>
              <w:spacing w:line="217" w:lineRule="auto"/>
              <w:ind w:firstLine="720" w:firstLineChars="300"/>
              <w:jc w:val="both"/>
              <w:rPr>
                <w:rFonts w:eastAsia="仿宋_GB2312"/>
                <w:color w:val="auto"/>
                <w:sz w:val="24"/>
                <w:szCs w:val="24"/>
                <w:lang w:eastAsia="zh-CN"/>
              </w:rPr>
            </w:pPr>
            <w:r>
              <w:rPr>
                <w:rFonts w:eastAsia="仿宋_GB2312"/>
                <w:color w:val="auto"/>
                <w:sz w:val="24"/>
                <w:szCs w:val="24"/>
                <w:lang w:eastAsia="zh-CN"/>
              </w:rPr>
              <w:t>裁判评分</w:t>
            </w:r>
            <w:r>
              <w:rPr>
                <w:rFonts w:hint="eastAsia" w:eastAsia="仿宋_GB2312"/>
                <w:color w:val="auto"/>
                <w:sz w:val="24"/>
                <w:szCs w:val="24"/>
                <w:lang w:eastAsia="zh-CN"/>
              </w:rPr>
              <w:t>、恢复赛场</w:t>
            </w:r>
          </w:p>
        </w:tc>
        <w:tc>
          <w:tcPr>
            <w:tcW w:w="1136" w:type="dxa"/>
            <w:tcBorders>
              <w:left w:val="single" w:color="auto" w:sz="4" w:space="0"/>
            </w:tcBorders>
            <w:vAlign w:val="center"/>
          </w:tcPr>
          <w:p w14:paraId="3DABA7FF">
            <w:pPr>
              <w:spacing w:line="218" w:lineRule="auto"/>
              <w:ind w:firstLine="240" w:firstLineChars="100"/>
              <w:jc w:val="center"/>
              <w:rPr>
                <w:rFonts w:eastAsia="仿宋_GB2312"/>
                <w:color w:val="auto"/>
                <w:sz w:val="24"/>
                <w:szCs w:val="24"/>
                <w:lang w:eastAsia="zh-CN"/>
              </w:rPr>
            </w:pPr>
            <w:r>
              <w:rPr>
                <w:rFonts w:eastAsia="仿宋_GB2312"/>
                <w:color w:val="auto"/>
                <w:sz w:val="24"/>
                <w:szCs w:val="24"/>
                <w:lang w:eastAsia="zh-CN"/>
              </w:rPr>
              <w:t>赛场</w:t>
            </w:r>
          </w:p>
        </w:tc>
      </w:tr>
      <w:tr w14:paraId="4E7734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099" w:type="dxa"/>
            <w:vMerge w:val="continue"/>
            <w:tcBorders>
              <w:left w:val="single" w:color="auto" w:sz="4" w:space="0"/>
              <w:right w:val="single" w:color="auto" w:sz="4" w:space="0"/>
            </w:tcBorders>
            <w:vAlign w:val="center"/>
          </w:tcPr>
          <w:p w14:paraId="2937B093">
            <w:pPr>
              <w:pStyle w:val="10"/>
              <w:ind w:firstLine="480"/>
              <w:jc w:val="center"/>
              <w:rPr>
                <w:rFonts w:eastAsia="仿宋_GB2312"/>
                <w:color w:val="auto"/>
                <w:sz w:val="24"/>
                <w:szCs w:val="24"/>
                <w:lang w:eastAsia="zh-CN"/>
              </w:rPr>
            </w:pPr>
          </w:p>
        </w:tc>
        <w:tc>
          <w:tcPr>
            <w:tcW w:w="779" w:type="dxa"/>
            <w:vMerge w:val="restart"/>
            <w:tcBorders>
              <w:left w:val="single" w:color="auto" w:sz="4" w:space="0"/>
              <w:right w:val="single" w:color="auto" w:sz="4" w:space="0"/>
            </w:tcBorders>
            <w:vAlign w:val="center"/>
          </w:tcPr>
          <w:p w14:paraId="40FA3AEA">
            <w:pPr>
              <w:spacing w:line="217" w:lineRule="auto"/>
              <w:ind w:firstLine="120" w:firstLineChars="50"/>
              <w:jc w:val="center"/>
              <w:rPr>
                <w:rFonts w:eastAsia="仿宋_GB2312"/>
                <w:color w:val="auto"/>
                <w:sz w:val="24"/>
                <w:szCs w:val="24"/>
                <w:lang w:eastAsia="zh-CN"/>
              </w:rPr>
            </w:pPr>
            <w:r>
              <w:rPr>
                <w:rFonts w:eastAsia="仿宋_GB2312"/>
                <w:color w:val="auto"/>
                <w:sz w:val="24"/>
                <w:szCs w:val="24"/>
                <w:lang w:eastAsia="zh-CN"/>
              </w:rPr>
              <w:t>下午</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14:paraId="78F1E9E8">
            <w:pPr>
              <w:spacing w:line="183" w:lineRule="auto"/>
              <w:ind w:firstLine="120" w:firstLineChars="50"/>
              <w:jc w:val="center"/>
              <w:rPr>
                <w:rFonts w:ascii="Arial" w:hAnsi="Arial" w:eastAsia="仿宋_GB2312" w:cs="Arial"/>
                <w:snapToGrid w:val="0"/>
                <w:color w:val="auto"/>
                <w:kern w:val="0"/>
                <w:sz w:val="24"/>
                <w:szCs w:val="24"/>
                <w:lang w:val="en-US" w:eastAsia="zh-CN" w:bidi="ar-SA"/>
              </w:rPr>
            </w:pPr>
            <w:r>
              <w:rPr>
                <w:rFonts w:hint="eastAsia" w:eastAsia="仿宋_GB2312"/>
                <w:color w:val="auto"/>
                <w:sz w:val="24"/>
                <w:szCs w:val="24"/>
                <w:lang w:val="en-US" w:eastAsia="zh-CN"/>
              </w:rPr>
              <w:t>12</w:t>
            </w:r>
            <w:r>
              <w:rPr>
                <w:rFonts w:eastAsia="仿宋_GB2312"/>
                <w:color w:val="auto"/>
                <w:sz w:val="24"/>
                <w:szCs w:val="24"/>
                <w:lang w:eastAsia="zh-CN"/>
              </w:rPr>
              <w:t>:30</w:t>
            </w:r>
            <w:r>
              <w:rPr>
                <w:rFonts w:hint="eastAsia" w:eastAsia="仿宋_GB2312"/>
                <w:color w:val="auto"/>
                <w:sz w:val="24"/>
                <w:szCs w:val="24"/>
                <w:lang w:eastAsia="zh-CN"/>
              </w:rPr>
              <w:t>-</w:t>
            </w:r>
            <w:r>
              <w:rPr>
                <w:rFonts w:hint="eastAsia" w:eastAsia="仿宋_GB2312"/>
                <w:color w:val="auto"/>
                <w:sz w:val="24"/>
                <w:szCs w:val="24"/>
                <w:lang w:val="en-US" w:eastAsia="zh-CN"/>
              </w:rPr>
              <w:t>12</w:t>
            </w:r>
            <w:r>
              <w:rPr>
                <w:rFonts w:hint="eastAsia" w:eastAsia="仿宋_GB2312"/>
                <w:color w:val="auto"/>
                <w:sz w:val="24"/>
                <w:szCs w:val="24"/>
                <w:lang w:eastAsia="zh-CN"/>
              </w:rPr>
              <w:t>:50</w:t>
            </w:r>
          </w:p>
        </w:tc>
        <w:tc>
          <w:tcPr>
            <w:tcW w:w="4169" w:type="dxa"/>
            <w:tcBorders>
              <w:top w:val="single" w:color="auto" w:sz="4" w:space="0"/>
              <w:left w:val="single" w:color="auto" w:sz="4" w:space="0"/>
              <w:bottom w:val="single" w:color="auto" w:sz="4" w:space="0"/>
              <w:right w:val="single" w:color="auto" w:sz="4" w:space="0"/>
            </w:tcBorders>
            <w:shd w:val="clear" w:color="auto" w:fill="auto"/>
            <w:vAlign w:val="center"/>
          </w:tcPr>
          <w:p w14:paraId="58E77357">
            <w:pPr>
              <w:spacing w:line="215" w:lineRule="auto"/>
              <w:ind w:firstLine="720" w:firstLineChars="300"/>
              <w:jc w:val="both"/>
              <w:rPr>
                <w:rFonts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选手赛场检录</w:t>
            </w:r>
            <w:r>
              <w:rPr>
                <w:rFonts w:hint="eastAsia" w:eastAsia="仿宋_GB2312"/>
                <w:color w:val="auto"/>
                <w:sz w:val="24"/>
                <w:szCs w:val="24"/>
                <w:lang w:eastAsia="zh-CN"/>
              </w:rPr>
              <w:t>、工位</w:t>
            </w:r>
            <w:r>
              <w:rPr>
                <w:rFonts w:eastAsia="仿宋_GB2312"/>
                <w:color w:val="auto"/>
                <w:sz w:val="24"/>
                <w:szCs w:val="24"/>
                <w:lang w:eastAsia="zh-CN"/>
              </w:rPr>
              <w:t>抽签</w:t>
            </w:r>
          </w:p>
        </w:tc>
        <w:tc>
          <w:tcPr>
            <w:tcW w:w="1136" w:type="dxa"/>
            <w:tcBorders>
              <w:left w:val="single" w:color="auto" w:sz="4" w:space="0"/>
            </w:tcBorders>
            <w:shd w:val="clear" w:color="auto" w:fill="auto"/>
            <w:vAlign w:val="center"/>
          </w:tcPr>
          <w:p w14:paraId="3175F36F">
            <w:pPr>
              <w:spacing w:line="218" w:lineRule="auto"/>
              <w:ind w:firstLine="240" w:firstLineChars="100"/>
              <w:jc w:val="center"/>
              <w:rPr>
                <w:rFonts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赛场</w:t>
            </w:r>
          </w:p>
        </w:tc>
      </w:tr>
      <w:tr w14:paraId="269CA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099" w:type="dxa"/>
            <w:vMerge w:val="continue"/>
            <w:tcBorders>
              <w:left w:val="single" w:color="auto" w:sz="4" w:space="0"/>
              <w:right w:val="single" w:color="auto" w:sz="4" w:space="0"/>
            </w:tcBorders>
            <w:vAlign w:val="center"/>
          </w:tcPr>
          <w:p w14:paraId="0C8A0DBD">
            <w:pPr>
              <w:spacing w:line="217" w:lineRule="auto"/>
              <w:ind w:left="207" w:firstLine="480"/>
              <w:jc w:val="center"/>
              <w:rPr>
                <w:rFonts w:eastAsia="仿宋_GB2312"/>
                <w:color w:val="auto"/>
                <w:sz w:val="24"/>
                <w:szCs w:val="24"/>
                <w:lang w:eastAsia="zh-CN"/>
              </w:rPr>
            </w:pPr>
          </w:p>
        </w:tc>
        <w:tc>
          <w:tcPr>
            <w:tcW w:w="779" w:type="dxa"/>
            <w:vMerge w:val="continue"/>
            <w:tcBorders>
              <w:left w:val="single" w:color="auto" w:sz="4" w:space="0"/>
              <w:right w:val="single" w:color="auto" w:sz="4" w:space="0"/>
            </w:tcBorders>
            <w:vAlign w:val="center"/>
          </w:tcPr>
          <w:p w14:paraId="25C90475">
            <w:pPr>
              <w:spacing w:line="217" w:lineRule="auto"/>
              <w:ind w:firstLine="120" w:firstLineChars="50"/>
              <w:jc w:val="center"/>
              <w:rPr>
                <w:rFonts w:eastAsia="仿宋_GB2312"/>
                <w:color w:val="auto"/>
                <w:sz w:val="24"/>
                <w:szCs w:val="24"/>
                <w:lang w:eastAsia="zh-CN"/>
              </w:rPr>
            </w:pPr>
          </w:p>
        </w:tc>
        <w:tc>
          <w:tcPr>
            <w:tcW w:w="1564" w:type="dxa"/>
            <w:tcBorders>
              <w:top w:val="single" w:color="auto" w:sz="4" w:space="0"/>
              <w:left w:val="single" w:color="auto" w:sz="4" w:space="0"/>
              <w:bottom w:val="single" w:color="auto" w:sz="4" w:space="0"/>
              <w:right w:val="single" w:color="auto" w:sz="4" w:space="0"/>
            </w:tcBorders>
            <w:vAlign w:val="center"/>
          </w:tcPr>
          <w:p w14:paraId="707A3781">
            <w:pPr>
              <w:spacing w:line="183" w:lineRule="auto"/>
              <w:ind w:firstLine="120" w:firstLineChars="50"/>
              <w:jc w:val="center"/>
              <w:rPr>
                <w:rFonts w:eastAsia="仿宋_GB2312"/>
                <w:color w:val="auto"/>
                <w:sz w:val="24"/>
                <w:szCs w:val="24"/>
                <w:lang w:eastAsia="zh-CN"/>
              </w:rPr>
            </w:pPr>
            <w:r>
              <w:rPr>
                <w:rFonts w:hint="eastAsia" w:eastAsia="仿宋_GB2312"/>
                <w:color w:val="auto"/>
                <w:sz w:val="24"/>
                <w:szCs w:val="24"/>
                <w:lang w:eastAsia="zh-CN"/>
              </w:rPr>
              <w:t>1</w:t>
            </w:r>
            <w:r>
              <w:rPr>
                <w:rFonts w:hint="eastAsia" w:eastAsia="仿宋_GB2312"/>
                <w:color w:val="auto"/>
                <w:sz w:val="24"/>
                <w:szCs w:val="24"/>
                <w:lang w:val="en-US" w:eastAsia="zh-CN"/>
              </w:rPr>
              <w:t>3</w:t>
            </w:r>
            <w:r>
              <w:rPr>
                <w:rFonts w:eastAsia="仿宋_GB2312"/>
                <w:color w:val="auto"/>
                <w:sz w:val="24"/>
                <w:szCs w:val="24"/>
                <w:lang w:eastAsia="zh-CN"/>
              </w:rPr>
              <w:t>:00-1</w:t>
            </w:r>
            <w:r>
              <w:rPr>
                <w:rFonts w:hint="eastAsia" w:eastAsia="仿宋_GB2312"/>
                <w:color w:val="auto"/>
                <w:sz w:val="24"/>
                <w:szCs w:val="24"/>
                <w:lang w:val="en-US" w:eastAsia="zh-CN"/>
              </w:rPr>
              <w:t>4</w:t>
            </w:r>
            <w:r>
              <w:rPr>
                <w:rFonts w:eastAsia="仿宋_GB2312"/>
                <w:color w:val="auto"/>
                <w:sz w:val="24"/>
                <w:szCs w:val="24"/>
                <w:lang w:eastAsia="zh-CN"/>
              </w:rPr>
              <w:t>:</w:t>
            </w:r>
            <w:r>
              <w:rPr>
                <w:rFonts w:hint="eastAsia" w:eastAsia="仿宋_GB2312"/>
                <w:color w:val="auto"/>
                <w:sz w:val="24"/>
                <w:szCs w:val="24"/>
                <w:lang w:val="en-US" w:eastAsia="zh-CN"/>
              </w:rPr>
              <w:t>3</w:t>
            </w:r>
            <w:r>
              <w:rPr>
                <w:rFonts w:eastAsia="仿宋_GB2312"/>
                <w:color w:val="auto"/>
                <w:sz w:val="24"/>
                <w:szCs w:val="24"/>
                <w:lang w:eastAsia="zh-CN"/>
              </w:rPr>
              <w:t>0</w:t>
            </w:r>
          </w:p>
        </w:tc>
        <w:tc>
          <w:tcPr>
            <w:tcW w:w="4169" w:type="dxa"/>
            <w:tcBorders>
              <w:top w:val="single" w:color="auto" w:sz="4" w:space="0"/>
              <w:left w:val="single" w:color="auto" w:sz="4" w:space="0"/>
              <w:bottom w:val="single" w:color="auto" w:sz="4" w:space="0"/>
              <w:right w:val="single" w:color="auto" w:sz="4" w:space="0"/>
            </w:tcBorders>
            <w:vAlign w:val="center"/>
          </w:tcPr>
          <w:p w14:paraId="723F2DD9">
            <w:pPr>
              <w:spacing w:line="222" w:lineRule="auto"/>
              <w:ind w:right="705" w:firstLine="240" w:firstLineChars="100"/>
              <w:jc w:val="center"/>
              <w:rPr>
                <w:rFonts w:eastAsia="仿宋_GB2312"/>
                <w:color w:val="auto"/>
                <w:sz w:val="24"/>
                <w:szCs w:val="24"/>
                <w:lang w:eastAsia="zh-CN"/>
              </w:rPr>
            </w:pPr>
            <w:r>
              <w:rPr>
                <w:rFonts w:eastAsia="仿宋_GB2312"/>
                <w:color w:val="auto"/>
                <w:sz w:val="24"/>
                <w:szCs w:val="24"/>
                <w:lang w:eastAsia="zh-CN"/>
              </w:rPr>
              <w:t>选手正式比赛（第</w:t>
            </w:r>
            <w:r>
              <w:rPr>
                <w:rFonts w:hint="eastAsia" w:eastAsia="仿宋_GB2312"/>
                <w:color w:val="auto"/>
                <w:sz w:val="24"/>
                <w:szCs w:val="24"/>
                <w:lang w:eastAsia="zh-CN"/>
              </w:rPr>
              <w:t>六</w:t>
            </w:r>
            <w:r>
              <w:rPr>
                <w:rFonts w:eastAsia="仿宋_GB2312"/>
                <w:color w:val="auto"/>
                <w:sz w:val="24"/>
                <w:szCs w:val="24"/>
                <w:lang w:eastAsia="zh-CN"/>
              </w:rPr>
              <w:t>场</w:t>
            </w:r>
            <w:r>
              <w:rPr>
                <w:rFonts w:hint="eastAsia" w:eastAsia="仿宋_GB2312"/>
                <w:color w:val="auto"/>
                <w:sz w:val="24"/>
                <w:szCs w:val="24"/>
                <w:lang w:eastAsia="zh-CN"/>
              </w:rPr>
              <w:t>）模块B</w:t>
            </w:r>
          </w:p>
        </w:tc>
        <w:tc>
          <w:tcPr>
            <w:tcW w:w="1136" w:type="dxa"/>
            <w:tcBorders>
              <w:left w:val="single" w:color="auto" w:sz="4" w:space="0"/>
            </w:tcBorders>
            <w:vAlign w:val="center"/>
          </w:tcPr>
          <w:p w14:paraId="5E27AF15">
            <w:pPr>
              <w:spacing w:line="218" w:lineRule="auto"/>
              <w:ind w:firstLine="240" w:firstLineChars="100"/>
              <w:jc w:val="center"/>
              <w:rPr>
                <w:rFonts w:eastAsia="仿宋_GB2312"/>
                <w:color w:val="auto"/>
                <w:sz w:val="24"/>
                <w:szCs w:val="24"/>
                <w:lang w:eastAsia="zh-CN"/>
              </w:rPr>
            </w:pPr>
            <w:r>
              <w:rPr>
                <w:rFonts w:eastAsia="仿宋_GB2312"/>
                <w:color w:val="auto"/>
                <w:sz w:val="24"/>
                <w:szCs w:val="24"/>
                <w:lang w:eastAsia="zh-CN"/>
              </w:rPr>
              <w:t>赛场</w:t>
            </w:r>
          </w:p>
        </w:tc>
      </w:tr>
      <w:tr w14:paraId="0A21C8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099" w:type="dxa"/>
            <w:vMerge w:val="continue"/>
            <w:tcBorders>
              <w:left w:val="single" w:color="auto" w:sz="4" w:space="0"/>
              <w:right w:val="single" w:color="auto" w:sz="4" w:space="0"/>
            </w:tcBorders>
            <w:vAlign w:val="center"/>
          </w:tcPr>
          <w:p w14:paraId="66F17AA8">
            <w:pPr>
              <w:spacing w:line="217" w:lineRule="auto"/>
              <w:ind w:left="207" w:firstLine="480"/>
              <w:jc w:val="center"/>
              <w:rPr>
                <w:rFonts w:eastAsia="仿宋_GB2312"/>
                <w:color w:val="auto"/>
                <w:sz w:val="24"/>
                <w:szCs w:val="24"/>
                <w:lang w:eastAsia="zh-CN"/>
              </w:rPr>
            </w:pPr>
          </w:p>
        </w:tc>
        <w:tc>
          <w:tcPr>
            <w:tcW w:w="779" w:type="dxa"/>
            <w:vMerge w:val="continue"/>
            <w:tcBorders>
              <w:left w:val="single" w:color="auto" w:sz="4" w:space="0"/>
              <w:right w:val="single" w:color="auto" w:sz="4" w:space="0"/>
            </w:tcBorders>
            <w:vAlign w:val="center"/>
          </w:tcPr>
          <w:p w14:paraId="68B50E08">
            <w:pPr>
              <w:spacing w:line="217" w:lineRule="auto"/>
              <w:ind w:firstLine="120" w:firstLineChars="50"/>
              <w:jc w:val="center"/>
              <w:rPr>
                <w:rFonts w:eastAsia="仿宋_GB2312"/>
                <w:color w:val="auto"/>
                <w:sz w:val="24"/>
                <w:szCs w:val="24"/>
                <w:lang w:eastAsia="zh-CN"/>
              </w:rPr>
            </w:pP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14:paraId="2E213BC9">
            <w:pPr>
              <w:spacing w:line="183" w:lineRule="auto"/>
              <w:ind w:firstLine="120" w:firstLineChars="50"/>
              <w:jc w:val="center"/>
              <w:rPr>
                <w:rFonts w:hint="eastAsia"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1</w:t>
            </w:r>
            <w:r>
              <w:rPr>
                <w:rFonts w:hint="eastAsia" w:eastAsia="仿宋_GB2312"/>
                <w:color w:val="auto"/>
                <w:sz w:val="24"/>
                <w:szCs w:val="24"/>
                <w:lang w:val="en-US" w:eastAsia="zh-CN"/>
              </w:rPr>
              <w:t>4</w:t>
            </w:r>
            <w:r>
              <w:rPr>
                <w:rFonts w:eastAsia="仿宋_GB2312"/>
                <w:color w:val="auto"/>
                <w:sz w:val="24"/>
                <w:szCs w:val="24"/>
                <w:lang w:eastAsia="zh-CN"/>
              </w:rPr>
              <w:t>:</w:t>
            </w:r>
            <w:r>
              <w:rPr>
                <w:rFonts w:hint="eastAsia" w:eastAsia="仿宋_GB2312"/>
                <w:color w:val="auto"/>
                <w:sz w:val="24"/>
                <w:szCs w:val="24"/>
                <w:lang w:val="en-US" w:eastAsia="zh-CN"/>
              </w:rPr>
              <w:t>3</w:t>
            </w:r>
            <w:r>
              <w:rPr>
                <w:rFonts w:eastAsia="仿宋_GB2312"/>
                <w:color w:val="auto"/>
                <w:sz w:val="24"/>
                <w:szCs w:val="24"/>
                <w:lang w:eastAsia="zh-CN"/>
              </w:rPr>
              <w:t>0-1</w:t>
            </w:r>
            <w:r>
              <w:rPr>
                <w:rFonts w:hint="eastAsia" w:eastAsia="仿宋_GB2312"/>
                <w:color w:val="auto"/>
                <w:sz w:val="24"/>
                <w:szCs w:val="24"/>
                <w:lang w:val="en-US" w:eastAsia="zh-CN"/>
              </w:rPr>
              <w:t>5</w:t>
            </w:r>
            <w:r>
              <w:rPr>
                <w:rFonts w:eastAsia="仿宋_GB2312"/>
                <w:color w:val="auto"/>
                <w:sz w:val="24"/>
                <w:szCs w:val="24"/>
                <w:lang w:eastAsia="zh-CN"/>
              </w:rPr>
              <w:t>:00</w:t>
            </w:r>
          </w:p>
        </w:tc>
        <w:tc>
          <w:tcPr>
            <w:tcW w:w="4169" w:type="dxa"/>
            <w:tcBorders>
              <w:top w:val="single" w:color="auto" w:sz="4" w:space="0"/>
              <w:left w:val="single" w:color="auto" w:sz="4" w:space="0"/>
              <w:bottom w:val="single" w:color="auto" w:sz="4" w:space="0"/>
              <w:right w:val="single" w:color="auto" w:sz="4" w:space="0"/>
            </w:tcBorders>
            <w:shd w:val="clear" w:color="auto" w:fill="auto"/>
            <w:vAlign w:val="center"/>
          </w:tcPr>
          <w:p w14:paraId="5F23E996">
            <w:pPr>
              <w:spacing w:line="217" w:lineRule="auto"/>
              <w:ind w:firstLine="960" w:firstLineChars="400"/>
              <w:jc w:val="both"/>
              <w:rPr>
                <w:rFonts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裁判评分</w:t>
            </w:r>
            <w:r>
              <w:rPr>
                <w:rFonts w:hint="eastAsia" w:eastAsia="仿宋_GB2312"/>
                <w:color w:val="auto"/>
                <w:sz w:val="24"/>
                <w:szCs w:val="24"/>
                <w:lang w:eastAsia="zh-CN"/>
              </w:rPr>
              <w:t>、恢复赛场</w:t>
            </w:r>
          </w:p>
        </w:tc>
        <w:tc>
          <w:tcPr>
            <w:tcW w:w="1136" w:type="dxa"/>
            <w:tcBorders>
              <w:left w:val="single" w:color="auto" w:sz="4" w:space="0"/>
            </w:tcBorders>
            <w:shd w:val="clear" w:color="auto" w:fill="auto"/>
            <w:vAlign w:val="center"/>
          </w:tcPr>
          <w:p w14:paraId="39D50B98">
            <w:pPr>
              <w:spacing w:line="218" w:lineRule="auto"/>
              <w:ind w:firstLine="240" w:firstLineChars="100"/>
              <w:jc w:val="center"/>
              <w:rPr>
                <w:rFonts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赛场</w:t>
            </w:r>
          </w:p>
        </w:tc>
      </w:tr>
      <w:tr w14:paraId="0E8E14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099" w:type="dxa"/>
            <w:vMerge w:val="continue"/>
            <w:tcBorders>
              <w:left w:val="single" w:color="auto" w:sz="4" w:space="0"/>
              <w:right w:val="single" w:color="auto" w:sz="4" w:space="0"/>
            </w:tcBorders>
            <w:vAlign w:val="center"/>
          </w:tcPr>
          <w:p w14:paraId="29E70277">
            <w:pPr>
              <w:spacing w:line="217" w:lineRule="auto"/>
              <w:ind w:left="207" w:firstLine="480"/>
              <w:jc w:val="center"/>
              <w:rPr>
                <w:rFonts w:eastAsia="仿宋_GB2312"/>
                <w:color w:val="auto"/>
                <w:sz w:val="24"/>
                <w:szCs w:val="24"/>
                <w:lang w:eastAsia="zh-CN"/>
              </w:rPr>
            </w:pPr>
          </w:p>
        </w:tc>
        <w:tc>
          <w:tcPr>
            <w:tcW w:w="779" w:type="dxa"/>
            <w:vMerge w:val="continue"/>
            <w:tcBorders>
              <w:left w:val="single" w:color="auto" w:sz="4" w:space="0"/>
              <w:right w:val="single" w:color="auto" w:sz="4" w:space="0"/>
            </w:tcBorders>
            <w:vAlign w:val="center"/>
          </w:tcPr>
          <w:p w14:paraId="273C6437">
            <w:pPr>
              <w:spacing w:line="217" w:lineRule="auto"/>
              <w:ind w:firstLine="120" w:firstLineChars="50"/>
              <w:jc w:val="center"/>
              <w:rPr>
                <w:rFonts w:eastAsia="仿宋_GB2312"/>
                <w:color w:val="auto"/>
                <w:sz w:val="24"/>
                <w:szCs w:val="24"/>
                <w:lang w:eastAsia="zh-CN"/>
              </w:rPr>
            </w:pPr>
          </w:p>
        </w:tc>
        <w:tc>
          <w:tcPr>
            <w:tcW w:w="1564" w:type="dxa"/>
            <w:tcBorders>
              <w:top w:val="single" w:color="auto" w:sz="4" w:space="0"/>
              <w:left w:val="single" w:color="auto" w:sz="4" w:space="0"/>
              <w:bottom w:val="single" w:color="auto" w:sz="4" w:space="0"/>
              <w:right w:val="single" w:color="auto" w:sz="4" w:space="0"/>
            </w:tcBorders>
            <w:vAlign w:val="center"/>
          </w:tcPr>
          <w:p w14:paraId="2D372D7C">
            <w:pPr>
              <w:spacing w:line="183" w:lineRule="auto"/>
              <w:ind w:firstLine="120" w:firstLineChars="50"/>
              <w:jc w:val="center"/>
              <w:rPr>
                <w:rFonts w:hint="default" w:eastAsia="仿宋_GB2312"/>
                <w:color w:val="auto"/>
                <w:sz w:val="24"/>
                <w:szCs w:val="24"/>
                <w:lang w:val="en-US" w:eastAsia="zh-CN"/>
              </w:rPr>
            </w:pPr>
            <w:r>
              <w:rPr>
                <w:rFonts w:eastAsia="仿宋_GB2312"/>
                <w:color w:val="auto"/>
                <w:sz w:val="24"/>
                <w:szCs w:val="24"/>
                <w:lang w:eastAsia="zh-CN"/>
              </w:rPr>
              <w:t>1</w:t>
            </w:r>
            <w:r>
              <w:rPr>
                <w:rFonts w:hint="eastAsia" w:eastAsia="仿宋_GB2312"/>
                <w:color w:val="auto"/>
                <w:sz w:val="24"/>
                <w:szCs w:val="24"/>
                <w:lang w:val="en-US" w:eastAsia="zh-CN"/>
              </w:rPr>
              <w:t>5</w:t>
            </w:r>
            <w:r>
              <w:rPr>
                <w:rFonts w:eastAsia="仿宋_GB2312"/>
                <w:color w:val="auto"/>
                <w:sz w:val="24"/>
                <w:szCs w:val="24"/>
                <w:lang w:eastAsia="zh-CN"/>
              </w:rPr>
              <w:t>:</w:t>
            </w:r>
            <w:r>
              <w:rPr>
                <w:rFonts w:hint="eastAsia" w:eastAsia="仿宋_GB2312"/>
                <w:color w:val="auto"/>
                <w:sz w:val="24"/>
                <w:szCs w:val="24"/>
                <w:lang w:val="en-US" w:eastAsia="zh-CN"/>
              </w:rPr>
              <w:t>0</w:t>
            </w:r>
            <w:r>
              <w:rPr>
                <w:rFonts w:eastAsia="仿宋_GB2312"/>
                <w:color w:val="auto"/>
                <w:sz w:val="24"/>
                <w:szCs w:val="24"/>
                <w:lang w:eastAsia="zh-CN"/>
              </w:rPr>
              <w:t>0-1</w:t>
            </w:r>
            <w:r>
              <w:rPr>
                <w:rFonts w:hint="eastAsia" w:eastAsia="仿宋_GB2312"/>
                <w:color w:val="auto"/>
                <w:sz w:val="24"/>
                <w:szCs w:val="24"/>
                <w:lang w:val="en-US" w:eastAsia="zh-CN"/>
              </w:rPr>
              <w:t>6</w:t>
            </w:r>
            <w:r>
              <w:rPr>
                <w:rFonts w:eastAsia="仿宋_GB2312"/>
                <w:color w:val="auto"/>
                <w:sz w:val="24"/>
                <w:szCs w:val="24"/>
                <w:lang w:eastAsia="zh-CN"/>
              </w:rPr>
              <w:t>:</w:t>
            </w:r>
            <w:r>
              <w:rPr>
                <w:rFonts w:hint="eastAsia" w:eastAsia="仿宋_GB2312"/>
                <w:color w:val="auto"/>
                <w:sz w:val="24"/>
                <w:szCs w:val="24"/>
                <w:lang w:val="en-US" w:eastAsia="zh-CN"/>
              </w:rPr>
              <w:t>3</w:t>
            </w:r>
            <w:r>
              <w:rPr>
                <w:rFonts w:eastAsia="仿宋_GB2312"/>
                <w:color w:val="auto"/>
                <w:sz w:val="24"/>
                <w:szCs w:val="24"/>
                <w:lang w:eastAsia="zh-CN"/>
              </w:rPr>
              <w:t>0</w:t>
            </w:r>
          </w:p>
        </w:tc>
        <w:tc>
          <w:tcPr>
            <w:tcW w:w="4169" w:type="dxa"/>
            <w:tcBorders>
              <w:top w:val="single" w:color="auto" w:sz="4" w:space="0"/>
              <w:left w:val="single" w:color="auto" w:sz="4" w:space="0"/>
              <w:bottom w:val="single" w:color="auto" w:sz="4" w:space="0"/>
              <w:right w:val="single" w:color="auto" w:sz="4" w:space="0"/>
            </w:tcBorders>
            <w:shd w:val="clear" w:color="auto" w:fill="auto"/>
            <w:vAlign w:val="center"/>
          </w:tcPr>
          <w:p w14:paraId="3465374C">
            <w:pPr>
              <w:spacing w:line="222" w:lineRule="auto"/>
              <w:ind w:right="705" w:rightChars="0" w:firstLine="240" w:firstLineChars="100"/>
              <w:jc w:val="center"/>
              <w:rPr>
                <w:rFonts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选手正式比赛（第</w:t>
            </w:r>
            <w:r>
              <w:rPr>
                <w:rFonts w:hint="eastAsia" w:eastAsia="仿宋_GB2312"/>
                <w:color w:val="auto"/>
                <w:sz w:val="24"/>
                <w:szCs w:val="24"/>
                <w:lang w:eastAsia="zh-CN"/>
              </w:rPr>
              <w:t>七</w:t>
            </w:r>
            <w:r>
              <w:rPr>
                <w:rFonts w:eastAsia="仿宋_GB2312"/>
                <w:color w:val="auto"/>
                <w:sz w:val="24"/>
                <w:szCs w:val="24"/>
                <w:lang w:eastAsia="zh-CN"/>
              </w:rPr>
              <w:t>场</w:t>
            </w:r>
            <w:r>
              <w:rPr>
                <w:rFonts w:hint="eastAsia" w:eastAsia="仿宋_GB2312"/>
                <w:color w:val="auto"/>
                <w:sz w:val="24"/>
                <w:szCs w:val="24"/>
                <w:lang w:eastAsia="zh-CN"/>
              </w:rPr>
              <w:t>）模块B</w:t>
            </w:r>
          </w:p>
        </w:tc>
        <w:tc>
          <w:tcPr>
            <w:tcW w:w="1136" w:type="dxa"/>
            <w:tcBorders>
              <w:left w:val="single" w:color="auto" w:sz="4" w:space="0"/>
            </w:tcBorders>
            <w:shd w:val="clear" w:color="auto" w:fill="auto"/>
            <w:vAlign w:val="center"/>
          </w:tcPr>
          <w:p w14:paraId="0DCD6551">
            <w:pPr>
              <w:spacing w:line="218" w:lineRule="auto"/>
              <w:ind w:firstLine="240" w:firstLineChars="100"/>
              <w:jc w:val="center"/>
              <w:rPr>
                <w:rFonts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赛场</w:t>
            </w:r>
          </w:p>
        </w:tc>
      </w:tr>
      <w:tr w14:paraId="435281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099" w:type="dxa"/>
            <w:vMerge w:val="continue"/>
            <w:tcBorders>
              <w:left w:val="single" w:color="auto" w:sz="4" w:space="0"/>
              <w:right w:val="single" w:color="auto" w:sz="4" w:space="0"/>
            </w:tcBorders>
            <w:vAlign w:val="center"/>
          </w:tcPr>
          <w:p w14:paraId="566E0BFA">
            <w:pPr>
              <w:spacing w:line="217" w:lineRule="auto"/>
              <w:ind w:left="207" w:firstLine="480"/>
              <w:jc w:val="center"/>
              <w:rPr>
                <w:rFonts w:eastAsia="仿宋_GB2312"/>
                <w:color w:val="auto"/>
                <w:sz w:val="24"/>
                <w:szCs w:val="24"/>
                <w:lang w:eastAsia="zh-CN"/>
              </w:rPr>
            </w:pPr>
          </w:p>
        </w:tc>
        <w:tc>
          <w:tcPr>
            <w:tcW w:w="779" w:type="dxa"/>
            <w:vMerge w:val="continue"/>
            <w:tcBorders>
              <w:left w:val="single" w:color="auto" w:sz="4" w:space="0"/>
              <w:right w:val="single" w:color="auto" w:sz="4" w:space="0"/>
            </w:tcBorders>
            <w:vAlign w:val="center"/>
          </w:tcPr>
          <w:p w14:paraId="2CC59F88">
            <w:pPr>
              <w:spacing w:line="217" w:lineRule="auto"/>
              <w:ind w:firstLine="120" w:firstLineChars="50"/>
              <w:jc w:val="center"/>
              <w:rPr>
                <w:rFonts w:eastAsia="仿宋_GB2312"/>
                <w:color w:val="auto"/>
                <w:sz w:val="24"/>
                <w:szCs w:val="24"/>
                <w:lang w:eastAsia="zh-CN"/>
              </w:rPr>
            </w:pPr>
          </w:p>
        </w:tc>
        <w:tc>
          <w:tcPr>
            <w:tcW w:w="1564" w:type="dxa"/>
            <w:tcBorders>
              <w:top w:val="single" w:color="auto" w:sz="4" w:space="0"/>
              <w:left w:val="single" w:color="auto" w:sz="4" w:space="0"/>
              <w:bottom w:val="single" w:color="auto" w:sz="4" w:space="0"/>
              <w:right w:val="single" w:color="auto" w:sz="4" w:space="0"/>
            </w:tcBorders>
            <w:vAlign w:val="center"/>
          </w:tcPr>
          <w:p w14:paraId="05967203">
            <w:pPr>
              <w:spacing w:line="183" w:lineRule="auto"/>
              <w:ind w:firstLine="120" w:firstLineChars="50"/>
              <w:jc w:val="center"/>
              <w:rPr>
                <w:rFonts w:hint="eastAsia" w:eastAsia="仿宋_GB2312"/>
                <w:color w:val="auto"/>
                <w:sz w:val="24"/>
                <w:szCs w:val="24"/>
                <w:lang w:eastAsia="zh-CN"/>
              </w:rPr>
            </w:pPr>
            <w:r>
              <w:rPr>
                <w:rFonts w:eastAsia="仿宋_GB2312"/>
                <w:color w:val="auto"/>
                <w:sz w:val="24"/>
                <w:szCs w:val="24"/>
                <w:lang w:eastAsia="zh-CN"/>
              </w:rPr>
              <w:t>1</w:t>
            </w:r>
            <w:r>
              <w:rPr>
                <w:rFonts w:hint="eastAsia" w:eastAsia="仿宋_GB2312"/>
                <w:color w:val="auto"/>
                <w:sz w:val="24"/>
                <w:szCs w:val="24"/>
                <w:lang w:val="en-US" w:eastAsia="zh-CN"/>
              </w:rPr>
              <w:t>6</w:t>
            </w:r>
            <w:r>
              <w:rPr>
                <w:rFonts w:eastAsia="仿宋_GB2312"/>
                <w:color w:val="auto"/>
                <w:sz w:val="24"/>
                <w:szCs w:val="24"/>
                <w:lang w:eastAsia="zh-CN"/>
              </w:rPr>
              <w:t>:</w:t>
            </w:r>
            <w:r>
              <w:rPr>
                <w:rFonts w:hint="eastAsia" w:eastAsia="仿宋_GB2312"/>
                <w:color w:val="auto"/>
                <w:sz w:val="24"/>
                <w:szCs w:val="24"/>
                <w:lang w:val="en-US" w:eastAsia="zh-CN"/>
              </w:rPr>
              <w:t>3</w:t>
            </w:r>
            <w:r>
              <w:rPr>
                <w:rFonts w:eastAsia="仿宋_GB2312"/>
                <w:color w:val="auto"/>
                <w:sz w:val="24"/>
                <w:szCs w:val="24"/>
                <w:lang w:eastAsia="zh-CN"/>
              </w:rPr>
              <w:t>0-1</w:t>
            </w:r>
            <w:r>
              <w:rPr>
                <w:rFonts w:hint="eastAsia" w:eastAsia="仿宋_GB2312"/>
                <w:color w:val="auto"/>
                <w:sz w:val="24"/>
                <w:szCs w:val="24"/>
                <w:lang w:val="en-US" w:eastAsia="zh-CN"/>
              </w:rPr>
              <w:t>7</w:t>
            </w:r>
            <w:r>
              <w:rPr>
                <w:rFonts w:eastAsia="仿宋_GB2312"/>
                <w:color w:val="auto"/>
                <w:sz w:val="24"/>
                <w:szCs w:val="24"/>
                <w:lang w:eastAsia="zh-CN"/>
              </w:rPr>
              <w:t>:</w:t>
            </w:r>
            <w:r>
              <w:rPr>
                <w:rFonts w:hint="eastAsia" w:eastAsia="仿宋_GB2312"/>
                <w:color w:val="auto"/>
                <w:sz w:val="24"/>
                <w:szCs w:val="24"/>
                <w:lang w:val="en-US" w:eastAsia="zh-CN"/>
              </w:rPr>
              <w:t>0</w:t>
            </w:r>
            <w:r>
              <w:rPr>
                <w:rFonts w:eastAsia="仿宋_GB2312"/>
                <w:color w:val="auto"/>
                <w:sz w:val="24"/>
                <w:szCs w:val="24"/>
                <w:lang w:eastAsia="zh-CN"/>
              </w:rPr>
              <w:t>0</w:t>
            </w:r>
          </w:p>
        </w:tc>
        <w:tc>
          <w:tcPr>
            <w:tcW w:w="4169" w:type="dxa"/>
            <w:tcBorders>
              <w:top w:val="single" w:color="auto" w:sz="4" w:space="0"/>
              <w:left w:val="single" w:color="auto" w:sz="4" w:space="0"/>
              <w:bottom w:val="single" w:color="auto" w:sz="4" w:space="0"/>
              <w:right w:val="single" w:color="auto" w:sz="4" w:space="0"/>
            </w:tcBorders>
            <w:shd w:val="clear" w:color="auto" w:fill="auto"/>
            <w:vAlign w:val="center"/>
          </w:tcPr>
          <w:p w14:paraId="4B38BD8C">
            <w:pPr>
              <w:spacing w:line="217" w:lineRule="auto"/>
              <w:ind w:firstLine="960" w:firstLineChars="400"/>
              <w:jc w:val="both"/>
              <w:rPr>
                <w:rFonts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裁判评分</w:t>
            </w:r>
            <w:r>
              <w:rPr>
                <w:rFonts w:hint="eastAsia" w:eastAsia="仿宋_GB2312"/>
                <w:color w:val="auto"/>
                <w:sz w:val="24"/>
                <w:szCs w:val="24"/>
                <w:lang w:eastAsia="zh-CN"/>
              </w:rPr>
              <w:t>、恢复赛场</w:t>
            </w:r>
          </w:p>
        </w:tc>
        <w:tc>
          <w:tcPr>
            <w:tcW w:w="1136" w:type="dxa"/>
            <w:tcBorders>
              <w:left w:val="single" w:color="auto" w:sz="4" w:space="0"/>
            </w:tcBorders>
            <w:shd w:val="clear" w:color="auto" w:fill="auto"/>
            <w:vAlign w:val="center"/>
          </w:tcPr>
          <w:p w14:paraId="100EE604">
            <w:pPr>
              <w:spacing w:line="218" w:lineRule="auto"/>
              <w:ind w:firstLine="240" w:firstLineChars="100"/>
              <w:jc w:val="center"/>
              <w:rPr>
                <w:rFonts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赛场</w:t>
            </w:r>
          </w:p>
        </w:tc>
      </w:tr>
      <w:tr w14:paraId="6968DD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1099" w:type="dxa"/>
            <w:vMerge w:val="continue"/>
            <w:tcBorders>
              <w:left w:val="single" w:color="auto" w:sz="4" w:space="0"/>
              <w:right w:val="single" w:color="auto" w:sz="4" w:space="0"/>
            </w:tcBorders>
            <w:vAlign w:val="center"/>
          </w:tcPr>
          <w:p w14:paraId="71680111">
            <w:pPr>
              <w:pStyle w:val="10"/>
              <w:ind w:firstLine="480"/>
              <w:jc w:val="center"/>
              <w:rPr>
                <w:rFonts w:eastAsia="仿宋_GB2312"/>
                <w:color w:val="auto"/>
                <w:sz w:val="24"/>
                <w:szCs w:val="24"/>
                <w:lang w:eastAsia="zh-CN"/>
              </w:rPr>
            </w:pPr>
          </w:p>
        </w:tc>
        <w:tc>
          <w:tcPr>
            <w:tcW w:w="779" w:type="dxa"/>
            <w:vMerge w:val="continue"/>
            <w:tcBorders>
              <w:left w:val="single" w:color="auto" w:sz="4" w:space="0"/>
              <w:right w:val="single" w:color="auto" w:sz="4" w:space="0"/>
            </w:tcBorders>
            <w:vAlign w:val="center"/>
          </w:tcPr>
          <w:p w14:paraId="00D72367">
            <w:pPr>
              <w:pStyle w:val="10"/>
              <w:ind w:firstLine="480"/>
              <w:jc w:val="center"/>
              <w:rPr>
                <w:rFonts w:eastAsia="仿宋_GB2312"/>
                <w:color w:val="auto"/>
                <w:sz w:val="24"/>
                <w:szCs w:val="24"/>
                <w:lang w:eastAsia="zh-CN"/>
              </w:rPr>
            </w:pPr>
          </w:p>
        </w:tc>
        <w:tc>
          <w:tcPr>
            <w:tcW w:w="1564" w:type="dxa"/>
            <w:tcBorders>
              <w:top w:val="single" w:color="auto" w:sz="4" w:space="0"/>
              <w:left w:val="single" w:color="auto" w:sz="4" w:space="0"/>
              <w:bottom w:val="single" w:color="auto" w:sz="4" w:space="0"/>
              <w:right w:val="single" w:color="auto" w:sz="4" w:space="0"/>
            </w:tcBorders>
            <w:vAlign w:val="center"/>
          </w:tcPr>
          <w:p w14:paraId="708C8C2F">
            <w:pPr>
              <w:spacing w:line="183" w:lineRule="auto"/>
              <w:ind w:firstLine="120" w:firstLineChars="50"/>
              <w:jc w:val="center"/>
              <w:rPr>
                <w:rFonts w:eastAsia="仿宋_GB2312"/>
                <w:color w:val="auto"/>
                <w:sz w:val="24"/>
                <w:szCs w:val="24"/>
                <w:lang w:eastAsia="zh-CN"/>
              </w:rPr>
            </w:pPr>
            <w:r>
              <w:rPr>
                <w:rFonts w:eastAsia="仿宋_GB2312"/>
                <w:color w:val="auto"/>
                <w:sz w:val="24"/>
                <w:szCs w:val="24"/>
                <w:lang w:eastAsia="zh-CN"/>
              </w:rPr>
              <w:t>1</w:t>
            </w:r>
            <w:r>
              <w:rPr>
                <w:rFonts w:hint="eastAsia" w:eastAsia="仿宋_GB2312"/>
                <w:color w:val="auto"/>
                <w:sz w:val="24"/>
                <w:szCs w:val="24"/>
                <w:lang w:eastAsia="zh-CN"/>
              </w:rPr>
              <w:t>7</w:t>
            </w:r>
            <w:r>
              <w:rPr>
                <w:rFonts w:eastAsia="仿宋_GB2312"/>
                <w:color w:val="auto"/>
                <w:sz w:val="24"/>
                <w:szCs w:val="24"/>
                <w:lang w:eastAsia="zh-CN"/>
              </w:rPr>
              <w:t>:</w:t>
            </w:r>
            <w:r>
              <w:rPr>
                <w:rFonts w:hint="eastAsia" w:eastAsia="仿宋_GB2312"/>
                <w:color w:val="auto"/>
                <w:sz w:val="24"/>
                <w:szCs w:val="24"/>
                <w:lang w:val="en-US" w:eastAsia="zh-CN"/>
              </w:rPr>
              <w:t>0</w:t>
            </w:r>
            <w:r>
              <w:rPr>
                <w:rFonts w:eastAsia="仿宋_GB2312"/>
                <w:color w:val="auto"/>
                <w:sz w:val="24"/>
                <w:szCs w:val="24"/>
                <w:lang w:eastAsia="zh-CN"/>
              </w:rPr>
              <w:t>0-1</w:t>
            </w:r>
            <w:r>
              <w:rPr>
                <w:rFonts w:hint="eastAsia" w:eastAsia="仿宋_GB2312"/>
                <w:color w:val="auto"/>
                <w:sz w:val="24"/>
                <w:szCs w:val="24"/>
                <w:lang w:eastAsia="zh-CN"/>
              </w:rPr>
              <w:t>8</w:t>
            </w:r>
            <w:r>
              <w:rPr>
                <w:rFonts w:eastAsia="仿宋_GB2312"/>
                <w:color w:val="auto"/>
                <w:sz w:val="24"/>
                <w:szCs w:val="24"/>
                <w:lang w:eastAsia="zh-CN"/>
              </w:rPr>
              <w:t>:</w:t>
            </w:r>
            <w:r>
              <w:rPr>
                <w:rFonts w:hint="eastAsia" w:eastAsia="仿宋_GB2312"/>
                <w:color w:val="auto"/>
                <w:sz w:val="24"/>
                <w:szCs w:val="24"/>
                <w:lang w:val="en-US" w:eastAsia="zh-CN"/>
              </w:rPr>
              <w:t>3</w:t>
            </w:r>
            <w:r>
              <w:rPr>
                <w:rFonts w:eastAsia="仿宋_GB2312"/>
                <w:color w:val="auto"/>
                <w:sz w:val="24"/>
                <w:szCs w:val="24"/>
                <w:lang w:eastAsia="zh-CN"/>
              </w:rPr>
              <w:t>0</w:t>
            </w:r>
          </w:p>
        </w:tc>
        <w:tc>
          <w:tcPr>
            <w:tcW w:w="4169" w:type="dxa"/>
            <w:tcBorders>
              <w:top w:val="single" w:color="auto" w:sz="4" w:space="0"/>
              <w:left w:val="single" w:color="auto" w:sz="4" w:space="0"/>
              <w:bottom w:val="single" w:color="auto" w:sz="4" w:space="0"/>
              <w:right w:val="single" w:color="auto" w:sz="4" w:space="0"/>
            </w:tcBorders>
            <w:vAlign w:val="center"/>
          </w:tcPr>
          <w:p w14:paraId="7650F65B">
            <w:pPr>
              <w:spacing w:line="222" w:lineRule="auto"/>
              <w:ind w:right="705" w:rightChars="0" w:firstLine="240" w:firstLineChars="100"/>
              <w:jc w:val="center"/>
              <w:rPr>
                <w:rFonts w:eastAsia="仿宋_GB2312"/>
                <w:color w:val="auto"/>
                <w:sz w:val="24"/>
                <w:szCs w:val="24"/>
                <w:lang w:eastAsia="zh-CN"/>
              </w:rPr>
            </w:pPr>
            <w:r>
              <w:rPr>
                <w:rFonts w:eastAsia="仿宋_GB2312"/>
                <w:color w:val="auto"/>
                <w:sz w:val="24"/>
                <w:szCs w:val="24"/>
                <w:lang w:eastAsia="zh-CN"/>
              </w:rPr>
              <w:t>选手正式比赛（第</w:t>
            </w:r>
            <w:r>
              <w:rPr>
                <w:rFonts w:hint="eastAsia" w:eastAsia="仿宋_GB2312"/>
                <w:color w:val="auto"/>
                <w:sz w:val="24"/>
                <w:szCs w:val="24"/>
                <w:lang w:eastAsia="zh-CN"/>
              </w:rPr>
              <w:t>八</w:t>
            </w:r>
            <w:r>
              <w:rPr>
                <w:rFonts w:eastAsia="仿宋_GB2312"/>
                <w:color w:val="auto"/>
                <w:sz w:val="24"/>
                <w:szCs w:val="24"/>
                <w:lang w:eastAsia="zh-CN"/>
              </w:rPr>
              <w:t>场</w:t>
            </w:r>
            <w:r>
              <w:rPr>
                <w:rFonts w:hint="eastAsia" w:eastAsia="仿宋_GB2312"/>
                <w:color w:val="auto"/>
                <w:sz w:val="24"/>
                <w:szCs w:val="24"/>
                <w:lang w:eastAsia="zh-CN"/>
              </w:rPr>
              <w:t>）模块B</w:t>
            </w:r>
          </w:p>
        </w:tc>
        <w:tc>
          <w:tcPr>
            <w:tcW w:w="1136" w:type="dxa"/>
            <w:tcBorders>
              <w:left w:val="single" w:color="auto" w:sz="4" w:space="0"/>
            </w:tcBorders>
            <w:vAlign w:val="center"/>
          </w:tcPr>
          <w:p w14:paraId="2548E7AB">
            <w:pPr>
              <w:spacing w:line="218" w:lineRule="auto"/>
              <w:ind w:firstLine="240" w:firstLineChars="100"/>
              <w:jc w:val="center"/>
              <w:rPr>
                <w:rFonts w:eastAsia="仿宋_GB2312"/>
                <w:color w:val="auto"/>
                <w:sz w:val="24"/>
                <w:szCs w:val="24"/>
                <w:lang w:eastAsia="zh-CN"/>
              </w:rPr>
            </w:pPr>
            <w:r>
              <w:rPr>
                <w:rFonts w:eastAsia="仿宋_GB2312"/>
                <w:color w:val="auto"/>
                <w:sz w:val="24"/>
                <w:szCs w:val="24"/>
                <w:lang w:eastAsia="zh-CN"/>
              </w:rPr>
              <w:t>赛场</w:t>
            </w:r>
          </w:p>
        </w:tc>
      </w:tr>
      <w:tr w14:paraId="27FA8A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099" w:type="dxa"/>
            <w:vMerge w:val="continue"/>
            <w:tcBorders>
              <w:left w:val="single" w:color="auto" w:sz="4" w:space="0"/>
              <w:bottom w:val="single" w:color="auto" w:sz="4" w:space="0"/>
              <w:right w:val="single" w:color="auto" w:sz="4" w:space="0"/>
            </w:tcBorders>
            <w:vAlign w:val="center"/>
          </w:tcPr>
          <w:p w14:paraId="205887D4">
            <w:pPr>
              <w:pStyle w:val="10"/>
              <w:ind w:firstLine="480"/>
              <w:jc w:val="center"/>
              <w:rPr>
                <w:rFonts w:eastAsia="仿宋_GB2312"/>
                <w:color w:val="auto"/>
                <w:sz w:val="24"/>
                <w:szCs w:val="24"/>
                <w:lang w:eastAsia="zh-CN"/>
              </w:rPr>
            </w:pPr>
          </w:p>
        </w:tc>
        <w:tc>
          <w:tcPr>
            <w:tcW w:w="779" w:type="dxa"/>
            <w:vMerge w:val="continue"/>
            <w:tcBorders>
              <w:left w:val="single" w:color="auto" w:sz="4" w:space="0"/>
              <w:bottom w:val="single" w:color="auto" w:sz="4" w:space="0"/>
              <w:right w:val="single" w:color="auto" w:sz="4" w:space="0"/>
            </w:tcBorders>
            <w:vAlign w:val="center"/>
          </w:tcPr>
          <w:p w14:paraId="714F54BD">
            <w:pPr>
              <w:pStyle w:val="10"/>
              <w:ind w:firstLine="480"/>
              <w:jc w:val="center"/>
              <w:rPr>
                <w:rFonts w:eastAsia="仿宋_GB2312"/>
                <w:color w:val="auto"/>
                <w:sz w:val="24"/>
                <w:szCs w:val="24"/>
                <w:lang w:eastAsia="zh-CN"/>
              </w:rPr>
            </w:pPr>
          </w:p>
        </w:tc>
        <w:tc>
          <w:tcPr>
            <w:tcW w:w="1564" w:type="dxa"/>
            <w:tcBorders>
              <w:top w:val="single" w:color="auto" w:sz="4" w:space="0"/>
              <w:left w:val="single" w:color="auto" w:sz="4" w:space="0"/>
              <w:bottom w:val="single" w:color="auto" w:sz="4" w:space="0"/>
              <w:right w:val="single" w:color="auto" w:sz="4" w:space="0"/>
            </w:tcBorders>
            <w:vAlign w:val="center"/>
          </w:tcPr>
          <w:p w14:paraId="3C70215D">
            <w:pPr>
              <w:spacing w:line="183" w:lineRule="auto"/>
              <w:ind w:firstLine="120" w:firstLineChars="50"/>
              <w:jc w:val="center"/>
              <w:rPr>
                <w:rFonts w:hint="default" w:eastAsia="仿宋_GB2312"/>
                <w:color w:val="auto"/>
                <w:sz w:val="24"/>
                <w:szCs w:val="24"/>
                <w:lang w:val="en-US" w:eastAsia="zh-CN"/>
              </w:rPr>
            </w:pPr>
            <w:r>
              <w:rPr>
                <w:rFonts w:eastAsia="仿宋_GB2312"/>
                <w:color w:val="auto"/>
                <w:sz w:val="24"/>
                <w:szCs w:val="24"/>
                <w:lang w:eastAsia="zh-CN"/>
              </w:rPr>
              <w:t>1</w:t>
            </w:r>
            <w:r>
              <w:rPr>
                <w:rFonts w:hint="eastAsia" w:eastAsia="仿宋_GB2312"/>
                <w:color w:val="auto"/>
                <w:sz w:val="24"/>
                <w:szCs w:val="24"/>
                <w:lang w:val="en-US" w:eastAsia="zh-CN"/>
              </w:rPr>
              <w:t>8</w:t>
            </w:r>
            <w:r>
              <w:rPr>
                <w:rFonts w:eastAsia="仿宋_GB2312"/>
                <w:color w:val="auto"/>
                <w:sz w:val="24"/>
                <w:szCs w:val="24"/>
                <w:lang w:eastAsia="zh-CN"/>
              </w:rPr>
              <w:t>:</w:t>
            </w:r>
            <w:r>
              <w:rPr>
                <w:rFonts w:hint="eastAsia" w:eastAsia="仿宋_GB2312"/>
                <w:color w:val="auto"/>
                <w:sz w:val="24"/>
                <w:szCs w:val="24"/>
                <w:lang w:val="en-US" w:eastAsia="zh-CN"/>
              </w:rPr>
              <w:t>3</w:t>
            </w:r>
            <w:r>
              <w:rPr>
                <w:rFonts w:eastAsia="仿宋_GB2312"/>
                <w:color w:val="auto"/>
                <w:sz w:val="24"/>
                <w:szCs w:val="24"/>
                <w:lang w:eastAsia="zh-CN"/>
              </w:rPr>
              <w:t>0-1</w:t>
            </w:r>
            <w:r>
              <w:rPr>
                <w:rFonts w:hint="eastAsia" w:eastAsia="仿宋_GB2312"/>
                <w:color w:val="auto"/>
                <w:sz w:val="24"/>
                <w:szCs w:val="24"/>
                <w:lang w:val="en-US" w:eastAsia="zh-CN"/>
              </w:rPr>
              <w:t>9</w:t>
            </w:r>
            <w:r>
              <w:rPr>
                <w:rFonts w:eastAsia="仿宋_GB2312"/>
                <w:color w:val="auto"/>
                <w:sz w:val="24"/>
                <w:szCs w:val="24"/>
                <w:lang w:eastAsia="zh-CN"/>
              </w:rPr>
              <w:t>:</w:t>
            </w:r>
            <w:r>
              <w:rPr>
                <w:rFonts w:hint="eastAsia" w:eastAsia="仿宋_GB2312"/>
                <w:color w:val="auto"/>
                <w:sz w:val="24"/>
                <w:szCs w:val="24"/>
                <w:lang w:val="en-US" w:eastAsia="zh-CN"/>
              </w:rPr>
              <w:t>0</w:t>
            </w:r>
            <w:r>
              <w:rPr>
                <w:rFonts w:eastAsia="仿宋_GB2312"/>
                <w:color w:val="auto"/>
                <w:sz w:val="24"/>
                <w:szCs w:val="24"/>
                <w:lang w:eastAsia="zh-CN"/>
              </w:rPr>
              <w:t>0</w:t>
            </w:r>
          </w:p>
        </w:tc>
        <w:tc>
          <w:tcPr>
            <w:tcW w:w="4169" w:type="dxa"/>
            <w:tcBorders>
              <w:top w:val="single" w:color="auto" w:sz="4" w:space="0"/>
              <w:left w:val="single" w:color="auto" w:sz="4" w:space="0"/>
              <w:bottom w:val="single" w:color="auto" w:sz="4" w:space="0"/>
              <w:right w:val="single" w:color="auto" w:sz="4" w:space="0"/>
            </w:tcBorders>
            <w:shd w:val="clear" w:color="auto" w:fill="auto"/>
            <w:vAlign w:val="center"/>
          </w:tcPr>
          <w:p w14:paraId="1191B130">
            <w:pPr>
              <w:spacing w:line="217" w:lineRule="auto"/>
              <w:ind w:firstLine="960" w:firstLineChars="400"/>
              <w:jc w:val="both"/>
              <w:rPr>
                <w:rFonts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裁判评分</w:t>
            </w:r>
            <w:r>
              <w:rPr>
                <w:rFonts w:hint="eastAsia" w:eastAsia="仿宋_GB2312"/>
                <w:color w:val="auto"/>
                <w:sz w:val="24"/>
                <w:szCs w:val="24"/>
                <w:lang w:eastAsia="zh-CN"/>
              </w:rPr>
              <w:t>、恢复赛场</w:t>
            </w:r>
          </w:p>
        </w:tc>
        <w:tc>
          <w:tcPr>
            <w:tcW w:w="1136" w:type="dxa"/>
            <w:tcBorders>
              <w:left w:val="single" w:color="auto" w:sz="4" w:space="0"/>
            </w:tcBorders>
            <w:shd w:val="clear" w:color="auto" w:fill="auto"/>
            <w:vAlign w:val="center"/>
          </w:tcPr>
          <w:p w14:paraId="4FBD7E7D">
            <w:pPr>
              <w:spacing w:line="218" w:lineRule="auto"/>
              <w:ind w:firstLine="240" w:firstLineChars="100"/>
              <w:jc w:val="center"/>
              <w:rPr>
                <w:rFonts w:ascii="Arial" w:hAnsi="Arial" w:eastAsia="仿宋_GB2312" w:cs="Arial"/>
                <w:snapToGrid w:val="0"/>
                <w:color w:val="auto"/>
                <w:kern w:val="0"/>
                <w:sz w:val="24"/>
                <w:szCs w:val="24"/>
                <w:lang w:val="en-US" w:eastAsia="zh-CN" w:bidi="ar-SA"/>
              </w:rPr>
            </w:pPr>
            <w:r>
              <w:rPr>
                <w:rFonts w:eastAsia="仿宋_GB2312"/>
                <w:color w:val="auto"/>
                <w:sz w:val="24"/>
                <w:szCs w:val="24"/>
                <w:lang w:eastAsia="zh-CN"/>
              </w:rPr>
              <w:t>赛场</w:t>
            </w:r>
          </w:p>
        </w:tc>
      </w:tr>
    </w:tbl>
    <w:p w14:paraId="649A6C65">
      <w:pPr>
        <w:spacing w:line="360" w:lineRule="auto"/>
        <w:ind w:firstLine="560" w:firstLineChars="200"/>
        <w:rPr>
          <w:rFonts w:eastAsia="仿宋_GB2312"/>
          <w:sz w:val="28"/>
          <w:szCs w:val="28"/>
          <w:lang w:eastAsia="zh-CN"/>
        </w:rPr>
      </w:pPr>
    </w:p>
    <w:p w14:paraId="165EEF7D">
      <w:pPr>
        <w:spacing w:line="232" w:lineRule="auto"/>
        <w:ind w:left="692" w:firstLine="560"/>
        <w:rPr>
          <w:rFonts w:eastAsia="仿宋_GB2312"/>
          <w:sz w:val="28"/>
          <w:szCs w:val="28"/>
          <w:lang w:eastAsia="zh-CN"/>
        </w:rPr>
      </w:pPr>
      <w:r>
        <w:rPr>
          <w:rFonts w:eastAsia="仿宋_GB2312"/>
          <w:sz w:val="28"/>
          <w:szCs w:val="28"/>
          <w:lang w:eastAsia="zh-CN"/>
        </w:rPr>
        <w:t>（二）竞赛过程</w:t>
      </w:r>
    </w:p>
    <w:p w14:paraId="36B832C3">
      <w:pPr>
        <w:ind w:firstLine="560"/>
        <w:rPr>
          <w:rFonts w:eastAsiaTheme="minorEastAsia"/>
          <w:lang w:eastAsia="zh-CN"/>
        </w:rPr>
      </w:pPr>
    </w:p>
    <w:p w14:paraId="2AFAD72E">
      <w:pPr>
        <w:spacing w:line="360" w:lineRule="auto"/>
        <w:ind w:firstLine="560" w:firstLineChars="200"/>
        <w:rPr>
          <w:rFonts w:eastAsia="仿宋_GB2312"/>
          <w:sz w:val="28"/>
          <w:szCs w:val="28"/>
          <w:lang w:eastAsia="zh-CN"/>
        </w:rPr>
      </w:pPr>
      <w:r>
        <w:rPr>
          <w:rFonts w:hint="eastAsia" w:eastAsia="仿宋_GB2312"/>
          <w:sz w:val="28"/>
          <w:szCs w:val="28"/>
          <w:lang w:eastAsia="zh-CN"/>
        </w:rPr>
        <w:t>1</w:t>
      </w:r>
      <w:r>
        <w:rPr>
          <w:rFonts w:eastAsia="仿宋_GB2312"/>
          <w:sz w:val="28"/>
          <w:szCs w:val="28"/>
          <w:lang w:eastAsia="zh-CN"/>
        </w:rPr>
        <w:t>.</w:t>
      </w:r>
      <w:r>
        <w:rPr>
          <w:rFonts w:hint="eastAsia" w:eastAsia="仿宋_GB2312"/>
          <w:sz w:val="28"/>
          <w:szCs w:val="28"/>
          <w:lang w:eastAsia="zh-CN"/>
        </w:rPr>
        <w:t>在每天的竞</w:t>
      </w:r>
      <w:r>
        <w:rPr>
          <w:rFonts w:eastAsia="仿宋_GB2312"/>
          <w:sz w:val="28"/>
          <w:szCs w:val="28"/>
          <w:lang w:eastAsia="zh-CN"/>
        </w:rPr>
        <w:t>赛</w:t>
      </w:r>
      <w:r>
        <w:rPr>
          <w:rFonts w:hint="eastAsia" w:eastAsia="仿宋_GB2312"/>
          <w:sz w:val="28"/>
          <w:szCs w:val="28"/>
          <w:lang w:eastAsia="zh-CN"/>
        </w:rPr>
        <w:t>任务模块</w:t>
      </w:r>
      <w:r>
        <w:rPr>
          <w:rFonts w:eastAsia="仿宋_GB2312"/>
          <w:sz w:val="28"/>
          <w:szCs w:val="28"/>
          <w:lang w:eastAsia="zh-CN"/>
        </w:rPr>
        <w:t>开始</w:t>
      </w:r>
      <w:r>
        <w:rPr>
          <w:rFonts w:hint="eastAsia" w:eastAsia="仿宋_GB2312"/>
          <w:sz w:val="28"/>
          <w:szCs w:val="28"/>
          <w:lang w:eastAsia="zh-CN"/>
        </w:rPr>
        <w:t>30</w:t>
      </w:r>
      <w:r>
        <w:rPr>
          <w:rFonts w:eastAsia="仿宋_GB2312"/>
          <w:sz w:val="28"/>
          <w:szCs w:val="28"/>
          <w:lang w:eastAsia="zh-CN"/>
        </w:rPr>
        <w:t>分钟前，参赛队选手到赛场指定地点接受检录，抽取赛位号，进入指定赛位</w:t>
      </w:r>
      <w:r>
        <w:rPr>
          <w:rFonts w:hint="eastAsia" w:eastAsia="仿宋_GB2312"/>
          <w:sz w:val="28"/>
          <w:szCs w:val="28"/>
          <w:lang w:eastAsia="zh-CN"/>
        </w:rPr>
        <w:t>等候区，但不可进行任何操作。</w:t>
      </w:r>
    </w:p>
    <w:p w14:paraId="426E39A1">
      <w:pPr>
        <w:spacing w:line="360" w:lineRule="auto"/>
        <w:ind w:left="34" w:right="17" w:firstLine="560" w:firstLineChars="200"/>
        <w:rPr>
          <w:rFonts w:eastAsia="仿宋_GB2312"/>
          <w:sz w:val="28"/>
          <w:szCs w:val="28"/>
          <w:lang w:eastAsia="zh-CN"/>
        </w:rPr>
      </w:pPr>
      <w:r>
        <w:rPr>
          <w:rFonts w:hint="eastAsia" w:eastAsia="仿宋_GB2312"/>
          <w:sz w:val="28"/>
          <w:szCs w:val="28"/>
          <w:lang w:eastAsia="zh-CN"/>
        </w:rPr>
        <w:t>2</w:t>
      </w:r>
      <w:r>
        <w:rPr>
          <w:rFonts w:eastAsia="仿宋_GB2312"/>
          <w:sz w:val="28"/>
          <w:szCs w:val="28"/>
          <w:lang w:eastAsia="zh-CN"/>
        </w:rPr>
        <w:t>.竞赛开始</w:t>
      </w:r>
      <w:r>
        <w:rPr>
          <w:rFonts w:hint="eastAsia" w:eastAsia="仿宋_GB2312"/>
          <w:sz w:val="28"/>
          <w:szCs w:val="28"/>
          <w:lang w:eastAsia="zh-CN"/>
        </w:rPr>
        <w:t>前</w:t>
      </w:r>
      <w:r>
        <w:rPr>
          <w:rFonts w:eastAsia="仿宋_GB2312"/>
          <w:sz w:val="28"/>
          <w:szCs w:val="28"/>
          <w:lang w:eastAsia="zh-CN"/>
        </w:rPr>
        <w:t>，裁判长将随机</w:t>
      </w:r>
      <w:r>
        <w:rPr>
          <w:rFonts w:hint="eastAsia" w:eastAsia="仿宋_GB2312"/>
          <w:sz w:val="28"/>
          <w:szCs w:val="28"/>
          <w:lang w:eastAsia="zh-CN"/>
        </w:rPr>
        <w:t>抽取的赛题</w:t>
      </w:r>
      <w:r>
        <w:rPr>
          <w:rFonts w:eastAsia="仿宋_GB2312"/>
          <w:sz w:val="28"/>
          <w:szCs w:val="28"/>
          <w:lang w:eastAsia="zh-CN"/>
        </w:rPr>
        <w:t>生成</w:t>
      </w:r>
      <w:r>
        <w:rPr>
          <w:rFonts w:hint="eastAsia" w:eastAsia="仿宋_GB2312"/>
          <w:sz w:val="28"/>
          <w:szCs w:val="28"/>
          <w:lang w:eastAsia="zh-CN"/>
        </w:rPr>
        <w:t>的</w:t>
      </w:r>
      <w:r>
        <w:rPr>
          <w:rFonts w:eastAsia="仿宋_GB2312"/>
          <w:sz w:val="28"/>
          <w:szCs w:val="28"/>
          <w:lang w:eastAsia="zh-CN"/>
        </w:rPr>
        <w:t>任务</w:t>
      </w:r>
      <w:r>
        <w:rPr>
          <w:rFonts w:hint="eastAsia" w:eastAsia="仿宋_GB2312"/>
          <w:sz w:val="28"/>
          <w:szCs w:val="28"/>
          <w:lang w:eastAsia="zh-CN"/>
        </w:rPr>
        <w:t>书</w:t>
      </w:r>
      <w:r>
        <w:rPr>
          <w:rFonts w:eastAsia="仿宋_GB2312"/>
          <w:sz w:val="28"/>
          <w:szCs w:val="28"/>
          <w:lang w:eastAsia="zh-CN"/>
        </w:rPr>
        <w:t>，并打印下发给参赛队选手。</w:t>
      </w:r>
    </w:p>
    <w:p w14:paraId="001188ED">
      <w:pPr>
        <w:spacing w:line="360" w:lineRule="auto"/>
        <w:ind w:left="34" w:right="17" w:firstLine="560" w:firstLineChars="200"/>
        <w:rPr>
          <w:rFonts w:eastAsia="仿宋_GB2312"/>
          <w:sz w:val="28"/>
          <w:szCs w:val="28"/>
          <w:lang w:eastAsia="zh-CN"/>
        </w:rPr>
      </w:pPr>
      <w:r>
        <w:rPr>
          <w:rFonts w:hint="eastAsia" w:eastAsia="仿宋_GB2312"/>
          <w:sz w:val="28"/>
          <w:szCs w:val="28"/>
          <w:lang w:eastAsia="zh-CN"/>
        </w:rPr>
        <w:t>3</w:t>
      </w:r>
      <w:r>
        <w:rPr>
          <w:rFonts w:eastAsia="仿宋_GB2312"/>
          <w:sz w:val="28"/>
          <w:szCs w:val="28"/>
          <w:lang w:eastAsia="zh-CN"/>
        </w:rPr>
        <w:t>.在裁判长发布“竞赛开始”的指令后，参赛队选手</w:t>
      </w:r>
      <w:r>
        <w:rPr>
          <w:rFonts w:hint="eastAsia" w:eastAsia="仿宋_GB2312"/>
          <w:sz w:val="28"/>
          <w:szCs w:val="28"/>
          <w:lang w:eastAsia="zh-CN"/>
        </w:rPr>
        <w:t>需按照任务</w:t>
      </w:r>
      <w:r>
        <w:rPr>
          <w:rFonts w:eastAsia="仿宋_GB2312"/>
          <w:sz w:val="28"/>
          <w:szCs w:val="28"/>
          <w:lang w:eastAsia="zh-CN"/>
        </w:rPr>
        <w:t>工作</w:t>
      </w:r>
      <w:r>
        <w:rPr>
          <w:rFonts w:hint="eastAsia" w:eastAsia="仿宋_GB2312"/>
          <w:sz w:val="28"/>
          <w:szCs w:val="28"/>
          <w:lang w:eastAsia="zh-CN"/>
        </w:rPr>
        <w:t>顺序</w:t>
      </w:r>
      <w:r>
        <w:rPr>
          <w:rFonts w:eastAsia="仿宋_GB2312"/>
          <w:sz w:val="28"/>
          <w:szCs w:val="28"/>
          <w:lang w:eastAsia="zh-CN"/>
        </w:rPr>
        <w:t>，使用现场配套的设备及工具，开始竞赛操作，在符合安全生产规范的前提下完成规定的竞赛任务。</w:t>
      </w:r>
      <w:r>
        <w:rPr>
          <w:rFonts w:hint="eastAsia" w:eastAsia="仿宋_GB2312"/>
          <w:sz w:val="28"/>
          <w:szCs w:val="28"/>
          <w:lang w:eastAsia="zh-CN"/>
        </w:rPr>
        <w:t>选手任务书完成无误后向裁判举手示意确认并签字，然后进行一下项任务；如选手无法完成任务，举手示意裁判放弃该任务并在放弃操作记录表中签字，由裁判确认后，交由裁判长制定技术人员帮助完成，并且此项内容不得分。</w:t>
      </w:r>
    </w:p>
    <w:p w14:paraId="18B38CAD">
      <w:pPr>
        <w:spacing w:line="360" w:lineRule="auto"/>
        <w:ind w:left="34" w:right="17" w:firstLine="560" w:firstLineChars="200"/>
        <w:rPr>
          <w:rFonts w:eastAsia="仿宋_GB2312"/>
          <w:sz w:val="28"/>
          <w:szCs w:val="28"/>
          <w:lang w:eastAsia="zh-CN"/>
        </w:rPr>
      </w:pPr>
      <w:r>
        <w:rPr>
          <w:rFonts w:hint="eastAsia" w:eastAsia="仿宋_GB2312"/>
          <w:sz w:val="28"/>
          <w:szCs w:val="28"/>
          <w:lang w:eastAsia="zh-CN"/>
        </w:rPr>
        <w:t>4</w:t>
      </w:r>
      <w:r>
        <w:rPr>
          <w:rFonts w:eastAsia="仿宋_GB2312"/>
          <w:sz w:val="28"/>
          <w:szCs w:val="28"/>
          <w:lang w:eastAsia="zh-CN"/>
        </w:rPr>
        <w:t>.在裁判长发布“竞赛结束”的指令后，参赛队选手必须停止一切竞赛操作</w:t>
      </w:r>
      <w:r>
        <w:rPr>
          <w:rFonts w:hint="eastAsia" w:eastAsia="仿宋_GB2312"/>
          <w:sz w:val="28"/>
          <w:szCs w:val="28"/>
          <w:lang w:eastAsia="zh-CN"/>
        </w:rPr>
        <w:t>并退出赛位，</w:t>
      </w:r>
      <w:r>
        <w:rPr>
          <w:rFonts w:eastAsia="仿宋_GB2312"/>
          <w:sz w:val="28"/>
          <w:szCs w:val="28"/>
          <w:lang w:eastAsia="zh-CN"/>
        </w:rPr>
        <w:t>按照现场裁判</w:t>
      </w:r>
      <w:r>
        <w:rPr>
          <w:rFonts w:hint="eastAsia" w:eastAsia="仿宋_GB2312"/>
          <w:sz w:val="28"/>
          <w:szCs w:val="28"/>
          <w:lang w:eastAsia="zh-CN"/>
        </w:rPr>
        <w:t>员</w:t>
      </w:r>
      <w:r>
        <w:rPr>
          <w:rFonts w:eastAsia="仿宋_GB2312"/>
          <w:sz w:val="28"/>
          <w:szCs w:val="28"/>
          <w:lang w:eastAsia="zh-CN"/>
        </w:rPr>
        <w:t>的安排有序离开比赛现场。</w:t>
      </w:r>
    </w:p>
    <w:p w14:paraId="7EF8F150">
      <w:pPr>
        <w:spacing w:line="360" w:lineRule="auto"/>
        <w:ind w:left="34" w:right="17" w:firstLine="560" w:firstLineChars="200"/>
        <w:rPr>
          <w:rFonts w:eastAsia="仿宋_GB2312"/>
          <w:sz w:val="28"/>
          <w:szCs w:val="28"/>
          <w:lang w:eastAsia="zh-CN"/>
        </w:rPr>
      </w:pPr>
      <w:r>
        <w:rPr>
          <w:rFonts w:hint="eastAsia" w:eastAsia="仿宋_GB2312"/>
          <w:sz w:val="28"/>
          <w:szCs w:val="28"/>
          <w:lang w:eastAsia="zh-CN"/>
        </w:rPr>
        <w:t>5</w:t>
      </w:r>
      <w:r>
        <w:rPr>
          <w:rFonts w:eastAsia="仿宋_GB2312"/>
          <w:sz w:val="28"/>
          <w:szCs w:val="28"/>
          <w:lang w:eastAsia="zh-CN"/>
        </w:rPr>
        <w:t>.</w:t>
      </w:r>
      <w:r>
        <w:rPr>
          <w:rFonts w:hint="eastAsia" w:eastAsia="仿宋_GB2312"/>
          <w:sz w:val="28"/>
          <w:szCs w:val="28"/>
          <w:lang w:eastAsia="zh-CN"/>
        </w:rPr>
        <w:t>参赛选手退场后，</w:t>
      </w:r>
      <w:r>
        <w:rPr>
          <w:rFonts w:eastAsia="仿宋_GB2312"/>
          <w:sz w:val="28"/>
          <w:szCs w:val="28"/>
          <w:lang w:eastAsia="zh-CN"/>
        </w:rPr>
        <w:t>各裁判组对参赛队选手提交的竞赛结果逐项评分，并进行成绩汇总</w:t>
      </w:r>
      <w:r>
        <w:rPr>
          <w:rFonts w:hint="eastAsia" w:eastAsia="仿宋_GB2312"/>
          <w:sz w:val="28"/>
          <w:szCs w:val="28"/>
          <w:lang w:eastAsia="zh-CN"/>
        </w:rPr>
        <w:t>及公布。</w:t>
      </w:r>
    </w:p>
    <w:p w14:paraId="4DBBA54C">
      <w:pPr>
        <w:spacing w:line="360" w:lineRule="auto"/>
        <w:ind w:left="34" w:right="17" w:firstLine="602" w:firstLineChars="200"/>
        <w:rPr>
          <w:rFonts w:eastAsia="仿宋_GB2312"/>
          <w:b/>
          <w:sz w:val="30"/>
          <w:szCs w:val="30"/>
          <w:lang w:eastAsia="zh-CN"/>
        </w:rPr>
      </w:pPr>
      <w:r>
        <w:rPr>
          <w:rFonts w:eastAsia="仿宋_GB2312"/>
          <w:b/>
          <w:sz w:val="30"/>
          <w:szCs w:val="30"/>
          <w:lang w:eastAsia="zh-CN"/>
        </w:rPr>
        <w:t>六、竞赛规则</w:t>
      </w:r>
    </w:p>
    <w:p w14:paraId="6B36F915">
      <w:pPr>
        <w:spacing w:line="360" w:lineRule="auto"/>
        <w:ind w:left="34" w:right="17" w:firstLine="560" w:firstLineChars="200"/>
        <w:rPr>
          <w:rFonts w:eastAsia="仿宋_GB2312"/>
          <w:sz w:val="28"/>
          <w:szCs w:val="28"/>
          <w:lang w:eastAsia="zh-CN"/>
        </w:rPr>
      </w:pPr>
      <w:r>
        <w:rPr>
          <w:rFonts w:eastAsia="仿宋_GB2312"/>
          <w:sz w:val="28"/>
          <w:szCs w:val="28"/>
          <w:lang w:eastAsia="zh-CN"/>
        </w:rPr>
        <w:t>（一）选手报名</w:t>
      </w:r>
    </w:p>
    <w:p w14:paraId="04C45394">
      <w:pPr>
        <w:spacing w:line="360" w:lineRule="auto"/>
        <w:ind w:left="34" w:right="17" w:firstLine="560" w:firstLineChars="200"/>
        <w:rPr>
          <w:rFonts w:eastAsia="仿宋_GB2312"/>
          <w:sz w:val="28"/>
          <w:szCs w:val="28"/>
          <w:lang w:eastAsia="zh-CN"/>
        </w:rPr>
      </w:pPr>
      <w:r>
        <w:rPr>
          <w:rFonts w:eastAsia="仿宋_GB2312"/>
          <w:sz w:val="28"/>
          <w:szCs w:val="28"/>
          <w:lang w:eastAsia="zh-CN"/>
        </w:rPr>
        <w:t>按照《202</w:t>
      </w:r>
      <w:r>
        <w:rPr>
          <w:rFonts w:hint="eastAsia" w:eastAsia="仿宋_GB2312"/>
          <w:sz w:val="28"/>
          <w:szCs w:val="28"/>
          <w:lang w:eastAsia="zh-CN"/>
        </w:rPr>
        <w:t>5</w:t>
      </w:r>
      <w:r>
        <w:rPr>
          <w:rFonts w:eastAsia="仿宋_GB2312"/>
          <w:sz w:val="28"/>
          <w:szCs w:val="28"/>
          <w:lang w:eastAsia="zh-CN"/>
        </w:rPr>
        <w:t>年</w:t>
      </w:r>
      <w:r>
        <w:rPr>
          <w:rFonts w:hint="eastAsia" w:eastAsia="仿宋_GB2312"/>
          <w:sz w:val="28"/>
          <w:szCs w:val="28"/>
          <w:lang w:eastAsia="zh-CN"/>
        </w:rPr>
        <w:t>河北省</w:t>
      </w:r>
      <w:r>
        <w:rPr>
          <w:rFonts w:eastAsia="仿宋_GB2312"/>
          <w:sz w:val="28"/>
          <w:szCs w:val="28"/>
          <w:lang w:eastAsia="zh-CN"/>
        </w:rPr>
        <w:t>职业院校技能大赛报名工作的通知》的要求进行报名，如遇特殊情况，需更改报名信息，须由本地教育行政部门于赛项开赛前10个工作日向大赛执委会提交申请，经审批通过后由工作人员统一退回修改。</w:t>
      </w:r>
    </w:p>
    <w:p w14:paraId="5BE3915A">
      <w:pPr>
        <w:spacing w:line="360" w:lineRule="auto"/>
        <w:ind w:left="34" w:right="17" w:firstLine="560" w:firstLineChars="200"/>
        <w:rPr>
          <w:rFonts w:eastAsia="仿宋_GB2312"/>
          <w:sz w:val="28"/>
          <w:szCs w:val="28"/>
          <w:lang w:eastAsia="zh-CN"/>
        </w:rPr>
      </w:pPr>
      <w:r>
        <w:rPr>
          <w:rFonts w:eastAsia="仿宋_GB2312"/>
          <w:sz w:val="28"/>
          <w:szCs w:val="28"/>
          <w:lang w:eastAsia="zh-CN"/>
        </w:rPr>
        <w:t>（二）赛前准备</w:t>
      </w:r>
    </w:p>
    <w:p w14:paraId="58A5D5D4">
      <w:pPr>
        <w:spacing w:line="360" w:lineRule="auto"/>
        <w:ind w:left="34" w:right="17" w:firstLine="560" w:firstLineChars="200"/>
        <w:rPr>
          <w:rFonts w:eastAsia="仿宋_GB2312"/>
          <w:sz w:val="28"/>
          <w:szCs w:val="28"/>
          <w:lang w:eastAsia="zh-CN"/>
        </w:rPr>
      </w:pPr>
      <w:r>
        <w:rPr>
          <w:rFonts w:eastAsia="仿宋_GB2312"/>
          <w:sz w:val="28"/>
          <w:szCs w:val="28"/>
          <w:lang w:eastAsia="zh-CN"/>
        </w:rPr>
        <w:t>1.参赛选手应在竞赛日程规定的时间内熟悉竞赛场地。</w:t>
      </w:r>
    </w:p>
    <w:p w14:paraId="15C350AF">
      <w:pPr>
        <w:spacing w:line="360" w:lineRule="auto"/>
        <w:ind w:left="34" w:right="17" w:firstLine="560" w:firstLineChars="200"/>
        <w:rPr>
          <w:rFonts w:eastAsia="仿宋_GB2312"/>
          <w:sz w:val="28"/>
          <w:szCs w:val="28"/>
          <w:lang w:eastAsia="zh-CN"/>
        </w:rPr>
      </w:pPr>
      <w:r>
        <w:rPr>
          <w:rFonts w:eastAsia="仿宋_GB2312"/>
          <w:sz w:val="28"/>
          <w:szCs w:val="28"/>
          <w:lang w:eastAsia="zh-CN"/>
        </w:rPr>
        <w:t>2.参赛队伍的领队和指导教师按竞赛日程规定的时间参加，会议讲解竞赛注意事项并进行赛前答疑、完成竞赛分批抽签。</w:t>
      </w:r>
    </w:p>
    <w:p w14:paraId="4DBE4D18">
      <w:pPr>
        <w:spacing w:line="360" w:lineRule="auto"/>
        <w:ind w:left="34" w:right="17" w:firstLine="560" w:firstLineChars="200"/>
        <w:rPr>
          <w:rFonts w:eastAsia="仿宋_GB2312"/>
          <w:sz w:val="28"/>
          <w:szCs w:val="28"/>
          <w:lang w:eastAsia="zh-CN"/>
        </w:rPr>
      </w:pPr>
      <w:r>
        <w:rPr>
          <w:rFonts w:eastAsia="仿宋_GB2312"/>
          <w:sz w:val="28"/>
          <w:szCs w:val="28"/>
          <w:lang w:eastAsia="zh-CN"/>
        </w:rPr>
        <w:t>3.参赛选手应提前30分钟到达赛场，接受工作人员对选手身份、资格及有关证件的核验。</w:t>
      </w:r>
    </w:p>
    <w:p w14:paraId="6CDFB8D4">
      <w:pPr>
        <w:spacing w:line="360" w:lineRule="auto"/>
        <w:ind w:left="34" w:right="17" w:firstLine="560" w:firstLineChars="200"/>
        <w:rPr>
          <w:rFonts w:eastAsia="仿宋_GB2312"/>
          <w:sz w:val="28"/>
          <w:szCs w:val="28"/>
          <w:lang w:eastAsia="zh-CN"/>
        </w:rPr>
      </w:pPr>
      <w:r>
        <w:rPr>
          <w:rFonts w:eastAsia="仿宋_GB2312"/>
          <w:sz w:val="28"/>
          <w:szCs w:val="28"/>
          <w:lang w:eastAsia="zh-CN"/>
        </w:rPr>
        <w:t>4.参赛选手按照抽签顺序参加竞赛，不得调换顺序及时间。比赛工位由抽签确定。</w:t>
      </w:r>
    </w:p>
    <w:p w14:paraId="33746F04">
      <w:pPr>
        <w:spacing w:line="360" w:lineRule="auto"/>
        <w:ind w:left="34" w:right="17" w:firstLine="560" w:firstLineChars="200"/>
        <w:rPr>
          <w:rFonts w:eastAsia="仿宋_GB2312"/>
          <w:sz w:val="28"/>
          <w:szCs w:val="28"/>
          <w:lang w:eastAsia="zh-CN"/>
        </w:rPr>
      </w:pPr>
      <w:r>
        <w:rPr>
          <w:rFonts w:eastAsia="仿宋_GB2312"/>
          <w:sz w:val="28"/>
          <w:szCs w:val="28"/>
          <w:lang w:eastAsia="zh-CN"/>
        </w:rPr>
        <w:t>（三）正式比赛</w:t>
      </w:r>
    </w:p>
    <w:p w14:paraId="047BDE97">
      <w:pPr>
        <w:spacing w:line="360" w:lineRule="auto"/>
        <w:ind w:left="34" w:right="17" w:firstLine="560" w:firstLineChars="200"/>
        <w:rPr>
          <w:rFonts w:eastAsia="仿宋_GB2312"/>
          <w:sz w:val="28"/>
          <w:szCs w:val="28"/>
          <w:lang w:eastAsia="zh-CN"/>
        </w:rPr>
      </w:pPr>
      <w:r>
        <w:rPr>
          <w:rFonts w:eastAsia="仿宋_GB2312"/>
          <w:sz w:val="28"/>
          <w:szCs w:val="28"/>
          <w:lang w:eastAsia="zh-CN"/>
        </w:rPr>
        <w:t>1.大赛统一提供竞赛设备、器材、电脑、软件、操作工具等。参赛选手不得将与竞赛无关的物品带入赛场。</w:t>
      </w:r>
    </w:p>
    <w:p w14:paraId="3E9F1630">
      <w:pPr>
        <w:spacing w:line="360" w:lineRule="auto"/>
        <w:ind w:left="34" w:right="17" w:firstLine="560" w:firstLineChars="200"/>
        <w:rPr>
          <w:rFonts w:eastAsia="仿宋_GB2312"/>
          <w:sz w:val="28"/>
          <w:szCs w:val="28"/>
          <w:lang w:eastAsia="zh-CN"/>
        </w:rPr>
      </w:pPr>
      <w:r>
        <w:rPr>
          <w:rFonts w:eastAsia="仿宋_GB2312"/>
          <w:sz w:val="28"/>
          <w:szCs w:val="28"/>
          <w:lang w:eastAsia="zh-CN"/>
        </w:rPr>
        <w:t>2.所有人员在赛场内不得有影响其他选手完成工作任务的行为，不得言语及人身攻击裁判和赛场工作人员。</w:t>
      </w:r>
    </w:p>
    <w:p w14:paraId="28BB31D3">
      <w:pPr>
        <w:spacing w:line="360" w:lineRule="auto"/>
        <w:ind w:left="34" w:right="17" w:firstLine="560" w:firstLineChars="200"/>
        <w:rPr>
          <w:rFonts w:eastAsia="仿宋_GB2312"/>
          <w:sz w:val="28"/>
          <w:szCs w:val="28"/>
          <w:lang w:eastAsia="zh-CN"/>
        </w:rPr>
      </w:pPr>
      <w:r>
        <w:rPr>
          <w:rFonts w:eastAsia="仿宋_GB2312"/>
          <w:sz w:val="28"/>
          <w:szCs w:val="28"/>
          <w:lang w:eastAsia="zh-CN"/>
        </w:rPr>
        <w:t>3.选手须严格遵守安全操作规程，并接受裁判的监督和警示，以确保人身及设备安全。若出现选手严重违反安全操作规程或违反工艺规程造成或可能造成安全事故或设备损坏情况，裁判长有权终止参赛队比赛。</w:t>
      </w:r>
    </w:p>
    <w:p w14:paraId="38458B67">
      <w:pPr>
        <w:spacing w:line="360" w:lineRule="auto"/>
        <w:ind w:left="34" w:right="17" w:firstLine="560" w:firstLineChars="200"/>
        <w:rPr>
          <w:rFonts w:eastAsia="仿宋_GB2312"/>
          <w:sz w:val="28"/>
          <w:szCs w:val="28"/>
          <w:lang w:eastAsia="zh-CN"/>
        </w:rPr>
      </w:pPr>
      <w:r>
        <w:rPr>
          <w:rFonts w:eastAsia="仿宋_GB2312"/>
          <w:sz w:val="28"/>
          <w:szCs w:val="28"/>
          <w:lang w:eastAsia="zh-CN"/>
        </w:rPr>
        <w:t>4.选手在自己的工作区域内完成比赛，不得擅自离开赛场。如有特殊情况，须经裁判同意并签字确认后，方可在工作人员指引下离场。</w:t>
      </w:r>
    </w:p>
    <w:p w14:paraId="456A736E">
      <w:pPr>
        <w:spacing w:line="360" w:lineRule="auto"/>
        <w:ind w:left="34" w:right="17" w:firstLine="560" w:firstLineChars="200"/>
        <w:rPr>
          <w:rFonts w:eastAsia="仿宋_GB2312"/>
          <w:sz w:val="28"/>
          <w:szCs w:val="28"/>
          <w:lang w:eastAsia="zh-CN"/>
        </w:rPr>
      </w:pPr>
      <w:r>
        <w:rPr>
          <w:rFonts w:eastAsia="仿宋_GB2312"/>
          <w:sz w:val="28"/>
          <w:szCs w:val="28"/>
          <w:lang w:eastAsia="zh-CN"/>
        </w:rPr>
        <w:t>5.选手须按照任务书规定的方式提交比赛成果及相关文档资料，禁止在竞赛结果上做任何与竞赛无关的标记，配合裁判做好赛场情况记录，由裁判员签字和参赛队队长共同签字确认。参赛队在确认提交竞赛结果后，不得进行任何操作，如有违反则取消参赛队成绩。</w:t>
      </w:r>
    </w:p>
    <w:p w14:paraId="7AD4F3C3">
      <w:pPr>
        <w:spacing w:line="360" w:lineRule="auto"/>
        <w:ind w:left="34" w:right="17" w:firstLine="560" w:firstLineChars="200"/>
        <w:rPr>
          <w:rFonts w:eastAsia="仿宋_GB2312"/>
          <w:sz w:val="28"/>
          <w:szCs w:val="28"/>
          <w:lang w:eastAsia="zh-CN"/>
        </w:rPr>
      </w:pPr>
      <w:r>
        <w:rPr>
          <w:rFonts w:eastAsia="仿宋_GB2312"/>
          <w:sz w:val="28"/>
          <w:szCs w:val="28"/>
          <w:lang w:eastAsia="zh-CN"/>
        </w:rPr>
        <w:t>6.选手须按规定时间进入竞赛场地，确认现场条件，根据指令统一开始比赛。发布比赛结束指令后，选手应立即停止操作，不得以任何理由拖延竞赛时间。</w:t>
      </w:r>
    </w:p>
    <w:p w14:paraId="65FFB838">
      <w:pPr>
        <w:spacing w:line="360" w:lineRule="auto"/>
        <w:ind w:left="34" w:right="17" w:firstLine="560" w:firstLineChars="200"/>
        <w:rPr>
          <w:rFonts w:eastAsia="仿宋_GB2312"/>
          <w:sz w:val="28"/>
          <w:szCs w:val="28"/>
          <w:lang w:eastAsia="zh-CN"/>
        </w:rPr>
      </w:pPr>
      <w:r>
        <w:rPr>
          <w:rFonts w:eastAsia="仿宋_GB2312"/>
          <w:sz w:val="28"/>
          <w:szCs w:val="28"/>
          <w:lang w:eastAsia="zh-CN"/>
        </w:rPr>
        <w:t>7.参赛队欲提前结束比赛，应向当值裁判举手示意，比赛终止时间由裁判记录，结束竞赛后不得再进行任何操作。参赛队提前完成竞赛任务对竞赛成绩评定不作任何影响。</w:t>
      </w:r>
    </w:p>
    <w:p w14:paraId="11CC4207">
      <w:pPr>
        <w:spacing w:line="360" w:lineRule="auto"/>
        <w:ind w:left="34" w:right="17" w:firstLine="560" w:firstLineChars="200"/>
        <w:rPr>
          <w:rFonts w:eastAsia="仿宋_GB2312"/>
          <w:sz w:val="28"/>
          <w:szCs w:val="28"/>
          <w:lang w:eastAsia="zh-CN"/>
        </w:rPr>
      </w:pPr>
      <w:r>
        <w:rPr>
          <w:rFonts w:eastAsia="仿宋_GB2312"/>
          <w:sz w:val="28"/>
          <w:szCs w:val="28"/>
          <w:lang w:eastAsia="zh-CN"/>
        </w:rPr>
        <w:t>（四）成绩评定及公布</w:t>
      </w:r>
    </w:p>
    <w:p w14:paraId="3B95F23A">
      <w:pPr>
        <w:spacing w:line="360" w:lineRule="auto"/>
        <w:ind w:left="34" w:right="17" w:firstLine="560" w:firstLineChars="200"/>
        <w:rPr>
          <w:rFonts w:eastAsia="仿宋_GB2312"/>
          <w:sz w:val="28"/>
          <w:szCs w:val="28"/>
          <w:lang w:eastAsia="zh-CN"/>
        </w:rPr>
      </w:pPr>
      <w:r>
        <w:rPr>
          <w:rFonts w:eastAsia="仿宋_GB2312"/>
          <w:sz w:val="28"/>
          <w:szCs w:val="28"/>
          <w:lang w:eastAsia="zh-CN"/>
        </w:rPr>
        <w:t xml:space="preserve">竞赛结束后，由各裁判组对参赛队选手提交的竞赛结果逐项评分，并进行成绩汇总和复核， </w:t>
      </w:r>
      <w:r>
        <w:rPr>
          <w:rFonts w:hint="eastAsia" w:eastAsia="仿宋_GB2312"/>
          <w:sz w:val="28"/>
          <w:szCs w:val="28"/>
          <w:lang w:eastAsia="zh-CN"/>
        </w:rPr>
        <w:t>汇总复核后的成绩经裁判长核准签字后上报组委会，由组委会公布。</w:t>
      </w:r>
    </w:p>
    <w:p w14:paraId="4B96D8A4">
      <w:pPr>
        <w:spacing w:line="360" w:lineRule="auto"/>
        <w:ind w:firstLine="602"/>
        <w:outlineLvl w:val="0"/>
        <w:rPr>
          <w:rFonts w:eastAsia="仿宋_GB2312"/>
          <w:b/>
          <w:sz w:val="30"/>
          <w:szCs w:val="30"/>
          <w:lang w:eastAsia="zh-CN"/>
        </w:rPr>
      </w:pPr>
      <w:r>
        <w:rPr>
          <w:rFonts w:hint="eastAsia" w:eastAsia="仿宋_GB2312"/>
          <w:b/>
          <w:sz w:val="30"/>
          <w:szCs w:val="30"/>
          <w:lang w:eastAsia="zh-CN"/>
        </w:rPr>
        <w:t>七</w:t>
      </w:r>
      <w:r>
        <w:rPr>
          <w:rFonts w:eastAsia="仿宋_GB2312"/>
          <w:b/>
          <w:sz w:val="30"/>
          <w:szCs w:val="30"/>
          <w:lang w:eastAsia="zh-CN"/>
        </w:rPr>
        <w:t>、</w:t>
      </w:r>
      <w:r>
        <w:rPr>
          <w:rFonts w:hint="eastAsia" w:eastAsia="仿宋_GB2312"/>
          <w:b/>
          <w:sz w:val="30"/>
          <w:szCs w:val="30"/>
          <w:lang w:eastAsia="zh-CN"/>
        </w:rPr>
        <w:t>技术规范</w:t>
      </w:r>
    </w:p>
    <w:p w14:paraId="299FA57B">
      <w:pPr>
        <w:spacing w:line="360" w:lineRule="auto"/>
        <w:ind w:left="34" w:right="17" w:firstLine="560" w:firstLineChars="200"/>
        <w:rPr>
          <w:rFonts w:eastAsia="仿宋_GB2312"/>
          <w:sz w:val="28"/>
          <w:szCs w:val="28"/>
          <w:lang w:eastAsia="zh-CN"/>
        </w:rPr>
      </w:pPr>
      <w:r>
        <w:rPr>
          <w:rFonts w:eastAsia="仿宋_GB2312"/>
          <w:sz w:val="28"/>
          <w:szCs w:val="28"/>
          <w:lang w:eastAsia="zh-CN"/>
        </w:rPr>
        <w:t>（一）职业素养</w:t>
      </w:r>
    </w:p>
    <w:p w14:paraId="00845E5D">
      <w:pPr>
        <w:spacing w:line="360" w:lineRule="auto"/>
        <w:ind w:left="34" w:right="17" w:firstLine="560" w:firstLineChars="200"/>
        <w:rPr>
          <w:rFonts w:eastAsia="仿宋_GB2312"/>
          <w:sz w:val="28"/>
          <w:szCs w:val="28"/>
          <w:lang w:eastAsia="zh-CN"/>
        </w:rPr>
      </w:pPr>
      <w:r>
        <w:rPr>
          <w:rFonts w:eastAsia="仿宋_GB2312"/>
          <w:sz w:val="28"/>
          <w:szCs w:val="28"/>
          <w:lang w:eastAsia="zh-CN"/>
        </w:rPr>
        <w:t>1.敬业爱岗，忠于职守，严于律已，刻苦钻研；</w:t>
      </w:r>
    </w:p>
    <w:p w14:paraId="45EE483E">
      <w:pPr>
        <w:spacing w:line="360" w:lineRule="auto"/>
        <w:ind w:left="34" w:right="17" w:firstLine="560" w:firstLineChars="200"/>
        <w:rPr>
          <w:rFonts w:eastAsia="仿宋_GB2312"/>
          <w:sz w:val="28"/>
          <w:szCs w:val="28"/>
          <w:lang w:eastAsia="zh-CN"/>
        </w:rPr>
      </w:pPr>
      <w:r>
        <w:rPr>
          <w:rFonts w:eastAsia="仿宋_GB2312"/>
          <w:sz w:val="28"/>
          <w:szCs w:val="28"/>
          <w:lang w:eastAsia="zh-CN"/>
        </w:rPr>
        <w:t>2.勤于学习，善于思考，勇于探索，敏于创新；</w:t>
      </w:r>
    </w:p>
    <w:p w14:paraId="4B795F37">
      <w:pPr>
        <w:spacing w:line="360" w:lineRule="auto"/>
        <w:ind w:left="34" w:right="17" w:firstLine="560" w:firstLineChars="200"/>
        <w:rPr>
          <w:rFonts w:eastAsia="仿宋_GB2312"/>
          <w:sz w:val="28"/>
          <w:szCs w:val="28"/>
          <w:lang w:eastAsia="zh-CN"/>
        </w:rPr>
      </w:pPr>
      <w:r>
        <w:rPr>
          <w:rFonts w:eastAsia="仿宋_GB2312"/>
          <w:sz w:val="28"/>
          <w:szCs w:val="28"/>
          <w:lang w:eastAsia="zh-CN"/>
        </w:rPr>
        <w:t>3.认真负责，吃苦耐劳，团结协作，精益求精；</w:t>
      </w:r>
    </w:p>
    <w:p w14:paraId="09E830C9">
      <w:pPr>
        <w:spacing w:line="360" w:lineRule="auto"/>
        <w:ind w:left="34" w:right="17" w:firstLine="560" w:firstLineChars="200"/>
        <w:rPr>
          <w:rFonts w:eastAsia="仿宋_GB2312"/>
          <w:sz w:val="28"/>
          <w:szCs w:val="28"/>
          <w:lang w:eastAsia="zh-CN"/>
        </w:rPr>
      </w:pPr>
      <w:r>
        <w:rPr>
          <w:rFonts w:eastAsia="仿宋_GB2312"/>
          <w:sz w:val="28"/>
          <w:szCs w:val="28"/>
          <w:lang w:eastAsia="zh-CN"/>
        </w:rPr>
        <w:t>4.遵守规程，操作规范，安全生产，文明施工；</w:t>
      </w:r>
    </w:p>
    <w:p w14:paraId="460418D2">
      <w:pPr>
        <w:spacing w:line="360" w:lineRule="auto"/>
        <w:ind w:left="34" w:right="17" w:firstLine="560" w:firstLineChars="200"/>
        <w:rPr>
          <w:rFonts w:eastAsia="仿宋_GB2312"/>
          <w:sz w:val="28"/>
          <w:szCs w:val="28"/>
          <w:lang w:eastAsia="zh-CN"/>
        </w:rPr>
      </w:pPr>
      <w:r>
        <w:rPr>
          <w:rFonts w:eastAsia="仿宋_GB2312"/>
          <w:sz w:val="28"/>
          <w:szCs w:val="28"/>
          <w:lang w:eastAsia="zh-CN"/>
        </w:rPr>
        <w:t>5.着装整洁，爱护设备，保持清洁，工作有序。</w:t>
      </w:r>
    </w:p>
    <w:p w14:paraId="51521F0B">
      <w:pPr>
        <w:spacing w:line="360" w:lineRule="auto"/>
        <w:ind w:left="34" w:right="17" w:firstLine="560" w:firstLineChars="200"/>
        <w:rPr>
          <w:rFonts w:eastAsia="仿宋_GB2312"/>
          <w:sz w:val="28"/>
          <w:szCs w:val="28"/>
          <w:lang w:eastAsia="zh-CN"/>
        </w:rPr>
      </w:pPr>
      <w:r>
        <w:rPr>
          <w:rFonts w:eastAsia="仿宋_GB2312"/>
          <w:sz w:val="28"/>
          <w:szCs w:val="28"/>
          <w:lang w:eastAsia="zh-CN"/>
        </w:rPr>
        <w:t>（二）职业标准</w:t>
      </w:r>
    </w:p>
    <w:p w14:paraId="1937E9AD">
      <w:pPr>
        <w:spacing w:line="360" w:lineRule="auto"/>
        <w:ind w:left="34" w:right="17" w:firstLine="560" w:firstLineChars="200"/>
        <w:rPr>
          <w:rFonts w:eastAsia="仿宋_GB2312"/>
          <w:sz w:val="28"/>
          <w:szCs w:val="28"/>
          <w:lang w:eastAsia="zh-CN"/>
        </w:rPr>
      </w:pPr>
      <w:r>
        <w:rPr>
          <w:rFonts w:eastAsia="仿宋_GB2312"/>
          <w:sz w:val="28"/>
          <w:szCs w:val="28"/>
          <w:lang w:eastAsia="zh-CN"/>
        </w:rPr>
        <w:t>《泵站运行工》相关国家职业资格标准</w:t>
      </w:r>
    </w:p>
    <w:p w14:paraId="6C974554">
      <w:pPr>
        <w:spacing w:line="360" w:lineRule="auto"/>
        <w:ind w:left="34" w:right="17" w:firstLine="560" w:firstLineChars="200"/>
        <w:rPr>
          <w:rFonts w:eastAsia="仿宋_GB2312"/>
          <w:sz w:val="28"/>
          <w:szCs w:val="28"/>
          <w:lang w:eastAsia="zh-CN"/>
        </w:rPr>
      </w:pPr>
      <w:r>
        <w:rPr>
          <w:rFonts w:eastAsia="仿宋_GB2312"/>
          <w:sz w:val="28"/>
          <w:szCs w:val="28"/>
          <w:lang w:eastAsia="zh-CN"/>
        </w:rPr>
        <w:t>《灌排工程工》相关国家职业资格标准</w:t>
      </w:r>
    </w:p>
    <w:p w14:paraId="6E6C698A">
      <w:pPr>
        <w:spacing w:line="360" w:lineRule="auto"/>
        <w:ind w:left="34" w:right="17" w:firstLine="560" w:firstLineChars="200"/>
        <w:rPr>
          <w:rFonts w:eastAsia="仿宋_GB2312"/>
          <w:sz w:val="28"/>
          <w:szCs w:val="28"/>
          <w:lang w:eastAsia="zh-CN"/>
        </w:rPr>
      </w:pPr>
      <w:r>
        <w:rPr>
          <w:rFonts w:eastAsia="仿宋_GB2312"/>
          <w:sz w:val="28"/>
          <w:szCs w:val="28"/>
          <w:lang w:eastAsia="zh-CN"/>
        </w:rPr>
        <w:t>地表水（河湖库湾）水质监测职业技能等级标准</w:t>
      </w:r>
    </w:p>
    <w:p w14:paraId="1F024A57">
      <w:pPr>
        <w:spacing w:line="360" w:lineRule="auto"/>
        <w:ind w:left="34" w:right="17" w:firstLine="560" w:firstLineChars="200"/>
        <w:rPr>
          <w:rFonts w:eastAsia="仿宋_GB2312"/>
          <w:sz w:val="28"/>
          <w:szCs w:val="28"/>
          <w:lang w:eastAsia="zh-CN"/>
        </w:rPr>
      </w:pPr>
      <w:r>
        <w:rPr>
          <w:rFonts w:eastAsia="仿宋_GB2312"/>
          <w:sz w:val="28"/>
          <w:szCs w:val="28"/>
          <w:lang w:eastAsia="zh-CN"/>
        </w:rPr>
        <w:t>（三）专业知识、技术技能、生产工艺</w:t>
      </w:r>
    </w:p>
    <w:p w14:paraId="10096084">
      <w:pPr>
        <w:spacing w:line="360" w:lineRule="auto"/>
        <w:ind w:left="34" w:right="17" w:firstLine="560" w:firstLineChars="200"/>
        <w:rPr>
          <w:rFonts w:eastAsia="仿宋_GB2312"/>
          <w:sz w:val="28"/>
          <w:szCs w:val="28"/>
          <w:lang w:eastAsia="zh-CN"/>
        </w:rPr>
      </w:pPr>
      <w:r>
        <w:rPr>
          <w:rFonts w:eastAsia="仿宋_GB2312"/>
          <w:sz w:val="28"/>
          <w:szCs w:val="28"/>
          <w:lang w:eastAsia="zh-CN"/>
        </w:rPr>
        <w:t>1.掌握节水系统的组成、工作原理以及节水设备安装与调试等知识；</w:t>
      </w:r>
    </w:p>
    <w:p w14:paraId="358A851C">
      <w:pPr>
        <w:spacing w:line="360" w:lineRule="auto"/>
        <w:ind w:left="34" w:right="17" w:firstLine="560" w:firstLineChars="200"/>
        <w:rPr>
          <w:rFonts w:eastAsia="仿宋_GB2312"/>
          <w:sz w:val="28"/>
          <w:szCs w:val="28"/>
          <w:lang w:eastAsia="zh-CN"/>
        </w:rPr>
      </w:pPr>
      <w:r>
        <w:rPr>
          <w:rFonts w:eastAsia="仿宋_GB2312"/>
          <w:sz w:val="28"/>
          <w:szCs w:val="28"/>
          <w:lang w:eastAsia="zh-CN"/>
        </w:rPr>
        <w:t>2.具有较强的计算机应用能力，具备一定的工程制图和识图能力；</w:t>
      </w:r>
    </w:p>
    <w:p w14:paraId="3CAC031B">
      <w:pPr>
        <w:spacing w:line="360" w:lineRule="auto"/>
        <w:ind w:left="34" w:right="17" w:firstLine="560" w:firstLineChars="200"/>
        <w:rPr>
          <w:rFonts w:eastAsia="仿宋_GB2312"/>
          <w:sz w:val="28"/>
          <w:szCs w:val="28"/>
          <w:lang w:eastAsia="zh-CN"/>
        </w:rPr>
      </w:pPr>
      <w:r>
        <w:rPr>
          <w:rFonts w:eastAsia="仿宋_GB2312"/>
          <w:sz w:val="28"/>
          <w:szCs w:val="28"/>
          <w:lang w:eastAsia="zh-CN"/>
        </w:rPr>
        <w:t>3.掌握水利工程施工技术、水利工程施工组织与管理等基本知识；</w:t>
      </w:r>
    </w:p>
    <w:p w14:paraId="7BB07B93">
      <w:pPr>
        <w:spacing w:line="360" w:lineRule="auto"/>
        <w:ind w:left="34" w:right="17" w:firstLine="560" w:firstLineChars="200"/>
        <w:rPr>
          <w:rFonts w:eastAsia="仿宋_GB2312"/>
          <w:sz w:val="28"/>
          <w:szCs w:val="28"/>
          <w:lang w:eastAsia="zh-CN"/>
        </w:rPr>
      </w:pPr>
      <w:r>
        <w:rPr>
          <w:rFonts w:eastAsia="仿宋_GB2312"/>
          <w:sz w:val="28"/>
          <w:szCs w:val="28"/>
          <w:lang w:eastAsia="zh-CN"/>
        </w:rPr>
        <w:t>4.具备农田水利工程施工与管理、城镇水利工程施工和管理、农村饮水安全管理、工程测绘等能力；</w:t>
      </w:r>
    </w:p>
    <w:p w14:paraId="0E2091F6">
      <w:pPr>
        <w:spacing w:line="360" w:lineRule="auto"/>
        <w:ind w:left="34" w:right="17" w:firstLine="560" w:firstLineChars="200"/>
        <w:rPr>
          <w:rFonts w:eastAsia="仿宋_GB2312"/>
          <w:sz w:val="28"/>
          <w:szCs w:val="28"/>
          <w:lang w:eastAsia="zh-CN"/>
        </w:rPr>
      </w:pPr>
      <w:r>
        <w:rPr>
          <w:rFonts w:eastAsia="仿宋_GB2312"/>
          <w:sz w:val="28"/>
          <w:szCs w:val="28"/>
          <w:lang w:eastAsia="zh-CN"/>
        </w:rPr>
        <w:t>5.具备节水灌溉工程相关设计、运行、维护、管理的知识；</w:t>
      </w:r>
    </w:p>
    <w:p w14:paraId="0A667163">
      <w:pPr>
        <w:spacing w:line="360" w:lineRule="auto"/>
        <w:ind w:left="34" w:right="17" w:firstLine="560" w:firstLineChars="200"/>
        <w:rPr>
          <w:rFonts w:eastAsia="仿宋_GB2312"/>
          <w:sz w:val="28"/>
          <w:szCs w:val="28"/>
          <w:lang w:eastAsia="zh-CN"/>
        </w:rPr>
      </w:pPr>
      <w:r>
        <w:rPr>
          <w:rFonts w:eastAsia="仿宋_GB2312"/>
          <w:sz w:val="28"/>
          <w:szCs w:val="28"/>
          <w:lang w:eastAsia="zh-CN"/>
        </w:rPr>
        <w:t>6.能识读节水灌溉工程首部枢纽布置图和田间灌溉管网系统布置图；</w:t>
      </w:r>
    </w:p>
    <w:p w14:paraId="0D4EF7C6">
      <w:pPr>
        <w:spacing w:line="360" w:lineRule="auto"/>
        <w:ind w:left="34" w:right="17" w:firstLine="560" w:firstLineChars="200"/>
        <w:rPr>
          <w:rFonts w:eastAsia="仿宋_GB2312"/>
          <w:sz w:val="28"/>
          <w:szCs w:val="28"/>
          <w:lang w:eastAsia="zh-CN"/>
        </w:rPr>
      </w:pPr>
      <w:r>
        <w:rPr>
          <w:rFonts w:eastAsia="仿宋_GB2312"/>
          <w:sz w:val="28"/>
          <w:szCs w:val="28"/>
          <w:lang w:eastAsia="zh-CN"/>
        </w:rPr>
        <w:t>7.能编制节水灌溉工程预算；</w:t>
      </w:r>
    </w:p>
    <w:p w14:paraId="0CC0A947">
      <w:pPr>
        <w:spacing w:line="360" w:lineRule="auto"/>
        <w:ind w:left="34" w:right="17" w:firstLine="560" w:firstLineChars="200"/>
        <w:rPr>
          <w:rFonts w:eastAsia="仿宋_GB2312"/>
          <w:sz w:val="28"/>
          <w:szCs w:val="28"/>
          <w:lang w:eastAsia="zh-CN"/>
        </w:rPr>
      </w:pPr>
      <w:r>
        <w:rPr>
          <w:rFonts w:eastAsia="仿宋_GB2312"/>
          <w:sz w:val="28"/>
          <w:szCs w:val="28"/>
          <w:lang w:eastAsia="zh-CN"/>
        </w:rPr>
        <w:t>8.具有水利工程所必需的测绘制图、运算和基本工艺操作技能；</w:t>
      </w:r>
    </w:p>
    <w:p w14:paraId="02CA306C">
      <w:pPr>
        <w:spacing w:line="360" w:lineRule="auto"/>
        <w:ind w:left="34" w:right="17" w:firstLine="560" w:firstLineChars="200"/>
        <w:rPr>
          <w:rFonts w:eastAsia="仿宋_GB2312"/>
          <w:sz w:val="28"/>
          <w:szCs w:val="28"/>
          <w:lang w:eastAsia="zh-CN"/>
        </w:rPr>
      </w:pPr>
      <w:r>
        <w:rPr>
          <w:rFonts w:eastAsia="仿宋_GB2312"/>
          <w:sz w:val="28"/>
          <w:szCs w:val="28"/>
          <w:lang w:eastAsia="zh-CN"/>
        </w:rPr>
        <w:t>9.综合运用知识分析问题和解决问题的能力。</w:t>
      </w:r>
    </w:p>
    <w:p w14:paraId="4BE846B1">
      <w:pPr>
        <w:spacing w:line="360" w:lineRule="auto"/>
        <w:ind w:firstLine="602"/>
        <w:outlineLvl w:val="0"/>
        <w:rPr>
          <w:rFonts w:eastAsia="仿宋_GB2312"/>
          <w:b/>
          <w:sz w:val="30"/>
          <w:szCs w:val="30"/>
          <w:lang w:eastAsia="zh-CN"/>
        </w:rPr>
      </w:pPr>
      <w:r>
        <w:rPr>
          <w:rFonts w:eastAsia="仿宋_GB2312"/>
          <w:b/>
          <w:sz w:val="30"/>
          <w:szCs w:val="30"/>
          <w:lang w:eastAsia="zh-CN"/>
        </w:rPr>
        <w:t>八、技术环境</w:t>
      </w:r>
    </w:p>
    <w:p w14:paraId="0D019D46">
      <w:pPr>
        <w:spacing w:line="360" w:lineRule="auto"/>
        <w:ind w:left="34" w:right="17" w:firstLine="560" w:firstLineChars="200"/>
        <w:rPr>
          <w:rFonts w:eastAsia="仿宋_GB2312"/>
          <w:sz w:val="28"/>
          <w:szCs w:val="28"/>
          <w:lang w:eastAsia="zh-CN"/>
        </w:rPr>
      </w:pPr>
      <w:r>
        <w:rPr>
          <w:rFonts w:eastAsia="仿宋_GB2312"/>
          <w:sz w:val="28"/>
          <w:szCs w:val="28"/>
          <w:lang w:eastAsia="zh-CN"/>
        </w:rPr>
        <w:t>（一）竞赛环境</w:t>
      </w:r>
    </w:p>
    <w:p w14:paraId="2D15CA37">
      <w:pPr>
        <w:spacing w:line="360" w:lineRule="auto"/>
        <w:ind w:left="34" w:right="17" w:firstLine="560" w:firstLineChars="200"/>
        <w:rPr>
          <w:rFonts w:eastAsia="仿宋_GB2312"/>
          <w:sz w:val="28"/>
          <w:szCs w:val="28"/>
          <w:lang w:eastAsia="zh-CN"/>
        </w:rPr>
      </w:pPr>
      <w:r>
        <w:rPr>
          <w:rFonts w:eastAsia="仿宋_GB2312"/>
          <w:sz w:val="28"/>
          <w:szCs w:val="28"/>
          <w:lang w:eastAsia="zh-CN"/>
        </w:rPr>
        <w:t>1.模块A比赛操作区</w:t>
      </w:r>
    </w:p>
    <w:p w14:paraId="14EDA773">
      <w:pPr>
        <w:spacing w:line="360" w:lineRule="auto"/>
        <w:ind w:left="34" w:right="17" w:firstLine="560" w:firstLineChars="200"/>
        <w:rPr>
          <w:rFonts w:eastAsia="仿宋_GB2312"/>
          <w:sz w:val="28"/>
          <w:szCs w:val="28"/>
          <w:lang w:eastAsia="zh-CN"/>
        </w:rPr>
      </w:pPr>
      <w:r>
        <w:rPr>
          <w:rFonts w:eastAsia="仿宋_GB2312"/>
          <w:sz w:val="28"/>
          <w:szCs w:val="28"/>
          <w:lang w:eastAsia="zh-CN"/>
        </w:rPr>
        <w:t>模块A比赛在机房内进行。每位选手一个赛位，赛位之间有隔离。每个赛位配备电脑（含主机、显示器、鼠标、键盘、网线、UPS不间断电源等）及桌椅各一套，电脑上安装 Windows10及以上操作系统、office办公软件、PDF软件，在桌面和电脑显示器上标明赛位号。每个赛位提供220V电源一路。竞赛场地要有网络摄像机，能够摄录比赛全过程。</w:t>
      </w:r>
    </w:p>
    <w:p w14:paraId="61F05ACD">
      <w:pPr>
        <w:spacing w:line="360" w:lineRule="auto"/>
        <w:ind w:left="34" w:right="17" w:firstLine="560" w:firstLineChars="200"/>
        <w:rPr>
          <w:rFonts w:eastAsia="仿宋_GB2312"/>
          <w:sz w:val="28"/>
          <w:szCs w:val="28"/>
          <w:lang w:eastAsia="zh-CN"/>
        </w:rPr>
      </w:pPr>
    </w:p>
    <w:p w14:paraId="512D0B1C">
      <w:pPr>
        <w:spacing w:line="360" w:lineRule="auto"/>
        <w:ind w:right="17" w:firstLine="560" w:firstLineChars="200"/>
        <w:rPr>
          <w:rFonts w:eastAsia="仿宋_GB2312"/>
          <w:sz w:val="28"/>
          <w:szCs w:val="28"/>
          <w:lang w:eastAsia="zh-CN"/>
        </w:rPr>
      </w:pPr>
      <w:r>
        <w:rPr>
          <w:rFonts w:eastAsia="仿宋_GB2312"/>
          <w:sz w:val="28"/>
          <w:szCs w:val="28"/>
          <w:lang w:eastAsia="zh-CN"/>
        </w:rPr>
        <w:t>2.模块B比赛操作区</w:t>
      </w:r>
    </w:p>
    <w:p w14:paraId="33D88087">
      <w:pPr>
        <w:spacing w:line="360" w:lineRule="auto"/>
        <w:ind w:left="34" w:right="17" w:firstLine="560" w:firstLineChars="200"/>
        <w:rPr>
          <w:rFonts w:eastAsia="仿宋_GB2312"/>
          <w:sz w:val="28"/>
          <w:szCs w:val="28"/>
          <w:lang w:eastAsia="zh-CN"/>
        </w:rPr>
      </w:pPr>
      <w:r>
        <w:rPr>
          <w:rFonts w:eastAsia="仿宋_GB2312"/>
          <w:sz w:val="28"/>
          <w:szCs w:val="28"/>
          <w:lang w:eastAsia="zh-CN"/>
        </w:rPr>
        <w:t>（1）比赛赛位</w:t>
      </w:r>
    </w:p>
    <w:p w14:paraId="1345F8C4">
      <w:pPr>
        <w:spacing w:line="360" w:lineRule="auto"/>
        <w:ind w:left="34" w:right="17" w:firstLine="560" w:firstLineChars="200"/>
        <w:rPr>
          <w:rFonts w:eastAsia="仿宋_GB2312"/>
          <w:sz w:val="28"/>
          <w:szCs w:val="28"/>
          <w:lang w:eastAsia="zh-CN"/>
        </w:rPr>
      </w:pPr>
      <w:r>
        <w:rPr>
          <w:rFonts w:eastAsia="仿宋_GB2312"/>
          <w:sz w:val="28"/>
          <w:szCs w:val="28"/>
          <w:lang w:eastAsia="zh-CN"/>
        </w:rPr>
        <w:t>每个赛位占地约28m2(7m×4m)，且标明赛位号，布置竞赛平台1 套、操作台1张、凳子2张、电脑桌1张和电脑1台（含主机、鼠标、键盘和鼠标垫等）。操作台供选手书写、操作及摆放工具、量具、刀具、器件、管材等。每个比赛赛位配有相应数量的清洁器具。</w:t>
      </w:r>
    </w:p>
    <w:p w14:paraId="20F6FE51">
      <w:pPr>
        <w:spacing w:line="360" w:lineRule="auto"/>
        <w:ind w:left="34" w:right="17" w:firstLine="560" w:firstLineChars="200"/>
        <w:rPr>
          <w:rFonts w:eastAsia="仿宋_GB2312"/>
          <w:sz w:val="28"/>
          <w:szCs w:val="28"/>
          <w:lang w:eastAsia="zh-CN"/>
        </w:rPr>
      </w:pPr>
      <w:r>
        <w:rPr>
          <w:rFonts w:eastAsia="仿宋_GB2312"/>
          <w:sz w:val="28"/>
          <w:szCs w:val="28"/>
          <w:lang w:eastAsia="zh-CN"/>
        </w:rPr>
        <w:t>（2）赛场内每个赛位提供三相380V电源一路，功率不小于4kw；提供独立于单相220V电源1路，功率不小于1kw，计算机配置UPS不间断电源，竞赛场地布线要采用扣线板，每个工位独立供电。</w:t>
      </w:r>
    </w:p>
    <w:p w14:paraId="1AB83418">
      <w:pPr>
        <w:spacing w:line="360" w:lineRule="auto"/>
        <w:ind w:left="34" w:right="17" w:firstLine="560" w:firstLineChars="200"/>
        <w:rPr>
          <w:rFonts w:eastAsia="仿宋_GB2312"/>
          <w:sz w:val="28"/>
          <w:szCs w:val="28"/>
          <w:lang w:eastAsia="zh-CN"/>
        </w:rPr>
      </w:pPr>
      <w:r>
        <w:rPr>
          <w:rFonts w:eastAsia="仿宋_GB2312"/>
          <w:sz w:val="28"/>
          <w:szCs w:val="28"/>
          <w:lang w:eastAsia="zh-CN"/>
        </w:rPr>
        <w:t>（3）赛位有隔离标识或护栏，确保选手不受外界影响参加比赛。赛场提供稳定的照明、水、电、气源和供电应急设备等。</w:t>
      </w:r>
    </w:p>
    <w:p w14:paraId="3E2EBB8A">
      <w:pPr>
        <w:spacing w:line="360" w:lineRule="auto"/>
        <w:ind w:left="34" w:right="17" w:firstLine="560" w:firstLineChars="200"/>
        <w:rPr>
          <w:rFonts w:eastAsia="仿宋_GB2312"/>
          <w:sz w:val="28"/>
          <w:szCs w:val="28"/>
          <w:lang w:eastAsia="zh-CN"/>
        </w:rPr>
      </w:pPr>
      <w:r>
        <w:rPr>
          <w:rFonts w:eastAsia="仿宋_GB2312"/>
          <w:sz w:val="28"/>
          <w:szCs w:val="28"/>
          <w:lang w:eastAsia="zh-CN"/>
        </w:rPr>
        <w:t>（4）竞赛场地宽敞明亮，地面要干燥，赛场要通风。</w:t>
      </w:r>
    </w:p>
    <w:p w14:paraId="7AD84CC8">
      <w:pPr>
        <w:spacing w:line="360" w:lineRule="auto"/>
        <w:ind w:left="34" w:right="17" w:firstLine="560" w:firstLineChars="200"/>
        <w:rPr>
          <w:rFonts w:eastAsia="仿宋_GB2312"/>
          <w:sz w:val="28"/>
          <w:szCs w:val="28"/>
          <w:lang w:eastAsia="zh-CN"/>
        </w:rPr>
      </w:pPr>
      <w:r>
        <w:rPr>
          <w:rFonts w:eastAsia="仿宋_GB2312"/>
          <w:sz w:val="28"/>
          <w:szCs w:val="28"/>
          <w:lang w:eastAsia="zh-CN"/>
        </w:rPr>
        <w:t>（5）赛场安排安保、设备维修和电力抢险人员待命，以防突发事件。赛场配备维修服务、医疗、生活补给站等公共服务设施，为选手和赛场人员提供服务。</w:t>
      </w:r>
    </w:p>
    <w:p w14:paraId="573FF416">
      <w:pPr>
        <w:spacing w:line="360" w:lineRule="auto"/>
        <w:ind w:left="34" w:right="17" w:firstLine="560" w:firstLineChars="200"/>
        <w:rPr>
          <w:rFonts w:eastAsia="仿宋_GB2312"/>
          <w:sz w:val="28"/>
          <w:szCs w:val="28"/>
          <w:lang w:eastAsia="zh-CN"/>
        </w:rPr>
      </w:pPr>
      <w:r>
        <w:rPr>
          <w:rFonts w:eastAsia="仿宋_GB2312"/>
          <w:sz w:val="28"/>
          <w:szCs w:val="28"/>
          <w:lang w:eastAsia="zh-CN"/>
        </w:rPr>
        <w:t>（6）竞赛场地要有网络摄像机，能够摄录比赛全过程。</w:t>
      </w:r>
    </w:p>
    <w:p w14:paraId="50A953AC">
      <w:pPr>
        <w:spacing w:line="360" w:lineRule="auto"/>
        <w:ind w:right="17" w:firstLine="560" w:firstLineChars="200"/>
        <w:rPr>
          <w:rFonts w:eastAsia="仿宋_GB2312"/>
          <w:sz w:val="28"/>
          <w:szCs w:val="28"/>
          <w:lang w:eastAsia="zh-CN"/>
        </w:rPr>
      </w:pPr>
      <w:r>
        <w:rPr>
          <w:rFonts w:eastAsia="仿宋_GB2312"/>
          <w:sz w:val="28"/>
          <w:szCs w:val="28"/>
          <w:lang w:eastAsia="zh-CN"/>
        </w:rPr>
        <w:t>（二）技术平台</w:t>
      </w:r>
    </w:p>
    <w:p w14:paraId="3A404165">
      <w:pPr>
        <w:spacing w:line="360" w:lineRule="auto"/>
        <w:ind w:left="34" w:right="17" w:firstLine="560" w:firstLineChars="200"/>
        <w:rPr>
          <w:rFonts w:hint="eastAsia" w:eastAsia="仿宋_GB2312"/>
          <w:sz w:val="28"/>
          <w:szCs w:val="28"/>
          <w:lang w:eastAsia="zh-CN"/>
        </w:rPr>
      </w:pPr>
      <w:r>
        <w:rPr>
          <w:rFonts w:hint="eastAsia" w:eastAsia="仿宋_GB2312"/>
          <w:sz w:val="28"/>
          <w:szCs w:val="28"/>
          <w:lang w:eastAsia="zh-CN"/>
        </w:rPr>
        <w:t>技术平台采用以下两个平台模块，耗材统一提供。</w:t>
      </w:r>
    </w:p>
    <w:p w14:paraId="7EB739C7">
      <w:pPr>
        <w:spacing w:line="360" w:lineRule="auto"/>
        <w:ind w:left="34" w:right="17" w:firstLine="560" w:firstLineChars="200"/>
        <w:rPr>
          <w:rFonts w:hint="eastAsia" w:eastAsia="仿宋_GB2312"/>
          <w:sz w:val="28"/>
          <w:szCs w:val="28"/>
          <w:lang w:eastAsia="zh-CN"/>
        </w:rPr>
      </w:pPr>
      <w:r>
        <w:rPr>
          <w:rFonts w:hint="eastAsia" w:eastAsia="仿宋_GB2312"/>
          <w:sz w:val="28"/>
          <w:szCs w:val="28"/>
          <w:lang w:eastAsia="zh-CN"/>
        </w:rPr>
        <w:t>模块B比赛技术平台采用浙江拓峰自动化设备有限公司生产的 “TFEMJG-2型</w:t>
      </w:r>
      <w:r>
        <w:rPr>
          <w:rFonts w:hint="eastAsia" w:eastAsia="仿宋_GB2312"/>
          <w:sz w:val="28"/>
          <w:szCs w:val="28"/>
          <w:lang w:val="en-US" w:eastAsia="zh-CN"/>
        </w:rPr>
        <w:t xml:space="preserve"> </w:t>
      </w:r>
      <w:r>
        <w:rPr>
          <w:rFonts w:hint="eastAsia" w:eastAsia="仿宋_GB2312"/>
          <w:sz w:val="28"/>
          <w:szCs w:val="28"/>
          <w:lang w:eastAsia="zh-CN"/>
        </w:rPr>
        <w:t>智能节水系统安装与运维综合实训平台”，由首部枢纽、田间灌溉系统、监测系统和电气控制单元四部分组成。</w:t>
      </w:r>
    </w:p>
    <w:p w14:paraId="7ED970E6">
      <w:pPr>
        <w:spacing w:line="360" w:lineRule="auto"/>
        <w:ind w:left="34" w:right="17" w:firstLine="560" w:firstLineChars="200"/>
        <w:rPr>
          <w:rFonts w:hint="eastAsia" w:eastAsia="仿宋_GB2312"/>
          <w:sz w:val="28"/>
          <w:szCs w:val="28"/>
          <w:lang w:eastAsia="zh-CN"/>
        </w:rPr>
      </w:pPr>
      <w:r>
        <w:rPr>
          <w:rFonts w:hint="eastAsia" w:eastAsia="仿宋_GB2312"/>
          <w:sz w:val="28"/>
          <w:szCs w:val="28"/>
          <w:lang w:val="en-US" w:eastAsia="zh-CN"/>
        </w:rPr>
        <w:t>1.首部枢纽系统：</w:t>
      </w:r>
      <w:r>
        <w:rPr>
          <w:rFonts w:hint="eastAsia" w:eastAsia="仿宋_GB2312"/>
          <w:sz w:val="28"/>
          <w:szCs w:val="28"/>
          <w:lang w:eastAsia="zh-CN"/>
        </w:rPr>
        <w:t>利用水泵将清水池内的水源水增压后计量输出。主要由清水箱、离心泵、自吸泵、潜水泵、电动调节阀、电磁阀、超声波物位仪、数字压力表、铂热电阻、转速传感器、振动传感器、自动排气阀、活接球阀、橡胶软接头、翻板式止回阀、球型止回阀、Y型过滤器、活接头和PVC管道管件等组成。压力水经过过滤和加药（肥）处理后成为灌溉水，并输送至田间。主要由离心过滤器、管道过滤器、叠片过滤器（或网式过滤器）、泄压阀、活接球阀、电磁阀、电动三通阀、隔膜阀、电动调节阀、自动排气阀、施肥罐、比例泵（或文丘里）、调速搅拌机、数字压力表、水表、pH仪、电导率仪、浮球开关和管道管件等组成。</w:t>
      </w:r>
    </w:p>
    <w:p w14:paraId="176D811A">
      <w:pPr>
        <w:spacing w:line="360" w:lineRule="auto"/>
        <w:ind w:left="34" w:right="17" w:firstLine="560" w:firstLineChars="200"/>
        <w:rPr>
          <w:rFonts w:hint="eastAsia" w:eastAsia="仿宋_GB2312"/>
          <w:sz w:val="28"/>
          <w:szCs w:val="28"/>
          <w:lang w:eastAsia="zh-CN"/>
        </w:rPr>
      </w:pPr>
      <w:r>
        <w:rPr>
          <w:rFonts w:hint="eastAsia" w:eastAsia="仿宋_GB2312"/>
          <w:sz w:val="28"/>
          <w:szCs w:val="28"/>
          <w:lang w:val="en-US" w:eastAsia="zh-CN"/>
        </w:rPr>
        <w:t>2.</w:t>
      </w:r>
      <w:r>
        <w:rPr>
          <w:rFonts w:hint="eastAsia" w:eastAsia="仿宋_GB2312"/>
          <w:sz w:val="28"/>
          <w:szCs w:val="28"/>
          <w:lang w:eastAsia="zh-CN"/>
        </w:rPr>
        <w:t>田间灌溉系统：将送至田间的灌溉水减压后，送入各轮灌组，进行智能灌溉。主要由模拟大棚、抽拉结构田间、集水箱、废水箱、变频潜水泵、电磁阀、调压阀、自动排气阀、数字压力表、排气扇、浮球液位开关、防水灯、大气四合一传感器（光照度、温度、湿度、大气压）、二氧化碳传感器、氧气传感器、土壤多参数传感器（氮磷钾、水分、温度、电导率、pH）、限位开关、电动伸缩推杆、电动丝轴滑杆、电动卷帘、微喷头、涌泉喷头、滴灌带、渗灌管、管道、阀门和开放式透明防水门等组成。</w:t>
      </w:r>
    </w:p>
    <w:p w14:paraId="2E597EE1">
      <w:pPr>
        <w:spacing w:line="360" w:lineRule="auto"/>
        <w:ind w:left="34" w:right="17" w:firstLine="560" w:firstLineChars="200"/>
        <w:rPr>
          <w:rFonts w:eastAsia="仿宋_GB2312"/>
          <w:sz w:val="28"/>
          <w:szCs w:val="28"/>
          <w:lang w:eastAsia="zh-CN"/>
        </w:rPr>
      </w:pPr>
      <w:r>
        <w:rPr>
          <w:rFonts w:hint="eastAsia" w:eastAsia="仿宋_GB2312"/>
          <w:sz w:val="28"/>
          <w:szCs w:val="28"/>
          <w:lang w:val="en-US" w:eastAsia="zh-CN"/>
        </w:rPr>
        <w:t>3.</w:t>
      </w:r>
      <w:r>
        <w:rPr>
          <w:rFonts w:hint="eastAsia" w:eastAsia="仿宋_GB2312"/>
          <w:sz w:val="28"/>
          <w:szCs w:val="28"/>
          <w:lang w:eastAsia="zh-CN"/>
        </w:rPr>
        <w:t>监测系统：55寸触控一体机移动监控中心、组态工程软件、博途组态编程软件、远程监测维护软件等智能监控软件组成。</w:t>
      </w:r>
      <w:r>
        <w:rPr>
          <w:rFonts w:eastAsia="仿宋_GB2312"/>
          <w:sz w:val="28"/>
          <w:szCs w:val="28"/>
          <w:lang w:eastAsia="zh-CN"/>
        </w:rPr>
        <w:t>电气控制单元</w:t>
      </w:r>
    </w:p>
    <w:p w14:paraId="64A5AC18">
      <w:pPr>
        <w:spacing w:line="360" w:lineRule="auto"/>
        <w:ind w:left="34" w:right="17" w:firstLine="560" w:firstLineChars="200"/>
        <w:rPr>
          <w:rFonts w:hint="eastAsia" w:eastAsia="仿宋_GB2312"/>
          <w:sz w:val="28"/>
          <w:szCs w:val="28"/>
          <w:lang w:eastAsia="zh-CN"/>
        </w:rPr>
      </w:pPr>
      <w:r>
        <w:rPr>
          <w:rFonts w:hint="eastAsia" w:eastAsia="仿宋_GB2312"/>
          <w:sz w:val="28"/>
          <w:szCs w:val="28"/>
          <w:lang w:val="en-US" w:eastAsia="zh-CN"/>
        </w:rPr>
        <w:t>4.</w:t>
      </w:r>
      <w:r>
        <w:rPr>
          <w:rFonts w:eastAsia="仿宋_GB2312"/>
          <w:sz w:val="28"/>
          <w:szCs w:val="28"/>
          <w:lang w:eastAsia="zh-CN"/>
        </w:rPr>
        <w:t>电气控制单元</w:t>
      </w:r>
      <w:r>
        <w:rPr>
          <w:rFonts w:hint="eastAsia" w:eastAsia="仿宋_GB2312"/>
          <w:sz w:val="28"/>
          <w:szCs w:val="28"/>
          <w:lang w:eastAsia="zh-CN"/>
        </w:rPr>
        <w:t>：具有系统电源控制、运行工况监测、数据远程传输和异常状况反馈等功能。主要由电气控制柜、触摸屏、PH仪、电导率仪、通断开关、急停按钮、</w:t>
      </w:r>
      <w:r>
        <w:rPr>
          <w:rFonts w:hint="eastAsia" w:eastAsia="仿宋_GB2312"/>
          <w:sz w:val="28"/>
          <w:szCs w:val="28"/>
          <w:lang w:eastAsia="zh-CN"/>
        </w:rPr>
        <w:t>操作开关、指示灯、综合电量表、空气开关、PLC可编程控制器、边缘计算网关、交换机、变频器、调速器、继电器等组成。</w:t>
      </w:r>
    </w:p>
    <w:p w14:paraId="45803463">
      <w:pPr>
        <w:pStyle w:val="2"/>
        <w:rPr>
          <w:lang w:eastAsia="zh-CN"/>
        </w:rPr>
      </w:pPr>
    </w:p>
    <w:p w14:paraId="2E87EA84">
      <w:pPr>
        <w:spacing w:line="360" w:lineRule="auto"/>
        <w:ind w:firstLine="602"/>
        <w:outlineLvl w:val="0"/>
        <w:rPr>
          <w:rFonts w:eastAsia="仿宋_GB2312"/>
          <w:b/>
          <w:sz w:val="30"/>
          <w:szCs w:val="30"/>
          <w:lang w:eastAsia="zh-CN"/>
        </w:rPr>
      </w:pPr>
      <w:r>
        <w:rPr>
          <w:rFonts w:eastAsia="仿宋_GB2312"/>
          <w:b/>
          <w:sz w:val="30"/>
          <w:szCs w:val="30"/>
          <w:lang w:eastAsia="zh-CN"/>
        </w:rPr>
        <w:t>十、赛项安全</w:t>
      </w:r>
    </w:p>
    <w:p w14:paraId="06F3626D">
      <w:pPr>
        <w:spacing w:line="360" w:lineRule="auto"/>
        <w:ind w:left="34" w:right="17" w:firstLine="560" w:firstLineChars="200"/>
        <w:rPr>
          <w:rFonts w:eastAsia="仿宋_GB2312"/>
          <w:sz w:val="28"/>
          <w:szCs w:val="28"/>
          <w:lang w:eastAsia="zh-CN"/>
        </w:rPr>
      </w:pPr>
      <w:r>
        <w:rPr>
          <w:rFonts w:eastAsia="仿宋_GB2312"/>
          <w:sz w:val="28"/>
          <w:szCs w:val="28"/>
          <w:lang w:eastAsia="zh-CN"/>
        </w:rPr>
        <w:t>赛事安全是技能竞赛一切工作顺利开展的先决条件，是赛事筹备和运行工作必须考虑的核心问题。赛项执委会采取切实有效措施保证大赛期间参赛选手、指导教师、裁判员、工作人员及观众的人身安全。</w:t>
      </w:r>
    </w:p>
    <w:p w14:paraId="4C449DA4">
      <w:pPr>
        <w:spacing w:line="360" w:lineRule="auto"/>
        <w:ind w:left="34" w:right="17" w:firstLine="560" w:firstLineChars="200"/>
        <w:rPr>
          <w:rFonts w:eastAsia="仿宋_GB2312"/>
          <w:sz w:val="28"/>
          <w:szCs w:val="28"/>
          <w:lang w:eastAsia="zh-CN"/>
        </w:rPr>
      </w:pPr>
      <w:r>
        <w:rPr>
          <w:rFonts w:eastAsia="仿宋_GB2312"/>
          <w:sz w:val="28"/>
          <w:szCs w:val="28"/>
          <w:lang w:eastAsia="zh-CN"/>
        </w:rPr>
        <w:t>（一）赛场组织责任</w:t>
      </w:r>
    </w:p>
    <w:p w14:paraId="0309EF8E">
      <w:pPr>
        <w:spacing w:line="360" w:lineRule="auto"/>
        <w:ind w:left="34" w:right="17" w:firstLine="560" w:firstLineChars="200"/>
        <w:rPr>
          <w:rFonts w:eastAsia="仿宋_GB2312"/>
          <w:sz w:val="28"/>
          <w:szCs w:val="28"/>
          <w:lang w:eastAsia="zh-CN"/>
        </w:rPr>
      </w:pPr>
      <w:r>
        <w:rPr>
          <w:rFonts w:eastAsia="仿宋_GB2312"/>
          <w:sz w:val="28"/>
          <w:szCs w:val="28"/>
          <w:lang w:eastAsia="zh-CN"/>
        </w:rPr>
        <w:t>1.赛前应组织专人对比赛现场、住宿场所和交通保障进行考察。</w:t>
      </w:r>
    </w:p>
    <w:p w14:paraId="710FA09B">
      <w:pPr>
        <w:spacing w:line="360" w:lineRule="auto"/>
        <w:ind w:left="34" w:right="17" w:firstLine="560" w:firstLineChars="200"/>
        <w:rPr>
          <w:rFonts w:eastAsia="仿宋_GB2312"/>
          <w:sz w:val="28"/>
          <w:szCs w:val="28"/>
          <w:lang w:eastAsia="zh-CN"/>
        </w:rPr>
      </w:pPr>
      <w:r>
        <w:rPr>
          <w:rFonts w:eastAsia="仿宋_GB2312"/>
          <w:sz w:val="28"/>
          <w:szCs w:val="28"/>
          <w:lang w:eastAsia="zh-CN"/>
        </w:rPr>
        <w:t>2.赛场的布置，赛场内的器材、设备，应符合国家有关安全规定。</w:t>
      </w:r>
    </w:p>
    <w:p w14:paraId="59833F01">
      <w:pPr>
        <w:spacing w:line="360" w:lineRule="auto"/>
        <w:ind w:left="34" w:right="17" w:firstLine="560" w:firstLineChars="200"/>
        <w:rPr>
          <w:rFonts w:eastAsia="仿宋_GB2312"/>
          <w:sz w:val="28"/>
          <w:szCs w:val="28"/>
          <w:lang w:eastAsia="zh-CN"/>
        </w:rPr>
      </w:pPr>
      <w:r>
        <w:rPr>
          <w:rFonts w:eastAsia="仿宋_GB2312"/>
          <w:sz w:val="28"/>
          <w:szCs w:val="28"/>
          <w:lang w:eastAsia="zh-CN"/>
        </w:rPr>
        <w:t>3.比赛现场内应参照相关职业岗位的要求为选手提供必要的劳动保护。</w:t>
      </w:r>
    </w:p>
    <w:p w14:paraId="11705E11">
      <w:pPr>
        <w:spacing w:line="360" w:lineRule="auto"/>
        <w:ind w:left="34" w:right="17" w:firstLine="560" w:firstLineChars="200"/>
        <w:rPr>
          <w:rFonts w:eastAsia="仿宋_GB2312"/>
          <w:sz w:val="28"/>
          <w:szCs w:val="28"/>
          <w:lang w:eastAsia="zh-CN"/>
        </w:rPr>
      </w:pPr>
      <w:r>
        <w:rPr>
          <w:rFonts w:eastAsia="仿宋_GB2312"/>
          <w:sz w:val="28"/>
          <w:szCs w:val="28"/>
          <w:lang w:eastAsia="zh-CN"/>
        </w:rPr>
        <w:t>4.承办单位应提供保证应急预案实施的条件。</w:t>
      </w:r>
    </w:p>
    <w:p w14:paraId="7305C477">
      <w:pPr>
        <w:spacing w:line="360" w:lineRule="auto"/>
        <w:ind w:left="34" w:right="17" w:firstLine="560" w:firstLineChars="200"/>
        <w:rPr>
          <w:rFonts w:eastAsia="仿宋_GB2312"/>
          <w:sz w:val="28"/>
          <w:szCs w:val="28"/>
          <w:lang w:eastAsia="zh-CN"/>
        </w:rPr>
      </w:pPr>
      <w:r>
        <w:rPr>
          <w:rFonts w:eastAsia="仿宋_GB2312"/>
          <w:sz w:val="28"/>
          <w:szCs w:val="28"/>
          <w:lang w:eastAsia="zh-CN"/>
        </w:rPr>
        <w:t>5.比赛期间发生意外事故，应第一时间报告执委会，并采取措施避免事态扩大。应急处理执委会应立即启动预案予以解决并报告组委会。执委会可根据安全问题情况决定是否停赛。</w:t>
      </w:r>
    </w:p>
    <w:p w14:paraId="7B97725F">
      <w:pPr>
        <w:spacing w:line="360" w:lineRule="auto"/>
        <w:ind w:left="34" w:right="17" w:firstLine="560" w:firstLineChars="200"/>
        <w:rPr>
          <w:rFonts w:eastAsia="仿宋_GB2312"/>
          <w:sz w:val="28"/>
          <w:szCs w:val="28"/>
          <w:lang w:eastAsia="zh-CN"/>
        </w:rPr>
      </w:pPr>
      <w:r>
        <w:rPr>
          <w:rFonts w:eastAsia="仿宋_GB2312"/>
          <w:sz w:val="28"/>
          <w:szCs w:val="28"/>
          <w:lang w:eastAsia="zh-CN"/>
        </w:rPr>
        <w:t>（二）赛事工作人员责任</w:t>
      </w:r>
    </w:p>
    <w:p w14:paraId="099545F9">
      <w:pPr>
        <w:spacing w:line="360" w:lineRule="auto"/>
        <w:ind w:left="34" w:right="17" w:firstLine="560" w:firstLineChars="200"/>
        <w:rPr>
          <w:rFonts w:eastAsia="仿宋_GB2312"/>
          <w:sz w:val="28"/>
          <w:szCs w:val="28"/>
          <w:lang w:eastAsia="zh-CN"/>
        </w:rPr>
      </w:pPr>
      <w:r>
        <w:rPr>
          <w:rFonts w:eastAsia="仿宋_GB2312"/>
          <w:sz w:val="28"/>
          <w:szCs w:val="28"/>
          <w:lang w:eastAsia="zh-CN"/>
        </w:rPr>
        <w:t>1.在具有危险性的操作环节，裁判员要严防选手出现错误操作。</w:t>
      </w:r>
    </w:p>
    <w:p w14:paraId="5B09A66C">
      <w:pPr>
        <w:spacing w:line="360" w:lineRule="auto"/>
        <w:ind w:left="34" w:right="17" w:firstLine="560" w:firstLineChars="200"/>
        <w:rPr>
          <w:rFonts w:eastAsia="仿宋_GB2312"/>
          <w:sz w:val="28"/>
          <w:szCs w:val="28"/>
          <w:lang w:eastAsia="zh-CN"/>
        </w:rPr>
      </w:pPr>
      <w:r>
        <w:rPr>
          <w:rFonts w:eastAsia="仿宋_GB2312"/>
          <w:sz w:val="28"/>
          <w:szCs w:val="28"/>
          <w:lang w:eastAsia="zh-CN"/>
        </w:rPr>
        <w:t>2.赛事裁判工作人员进入工作场所，严禁携带通讯、照相摄录设备，禁止携带记录用具。如确有需要，由赛场统一配置、统一管理。</w:t>
      </w:r>
    </w:p>
    <w:p w14:paraId="6A162572">
      <w:pPr>
        <w:spacing w:line="360" w:lineRule="auto"/>
        <w:ind w:left="34" w:right="17" w:firstLine="560" w:firstLineChars="200"/>
        <w:rPr>
          <w:rFonts w:eastAsia="仿宋_GB2312"/>
          <w:sz w:val="28"/>
          <w:szCs w:val="28"/>
          <w:lang w:eastAsia="zh-CN"/>
        </w:rPr>
      </w:pPr>
      <w:r>
        <w:rPr>
          <w:rFonts w:eastAsia="仿宋_GB2312"/>
          <w:sz w:val="28"/>
          <w:szCs w:val="28"/>
          <w:lang w:eastAsia="zh-CN"/>
        </w:rPr>
        <w:t>3.赛事工作人员违规的，按相应制度追责。情节恶劣并造成重大安全事故的，由司法机关追究相应法律责任。</w:t>
      </w:r>
    </w:p>
    <w:p w14:paraId="042383FB">
      <w:pPr>
        <w:spacing w:line="360" w:lineRule="auto"/>
        <w:ind w:left="34" w:right="17" w:firstLine="560" w:firstLineChars="200"/>
        <w:rPr>
          <w:rFonts w:eastAsia="仿宋_GB2312"/>
          <w:sz w:val="28"/>
          <w:szCs w:val="28"/>
          <w:lang w:eastAsia="zh-CN"/>
        </w:rPr>
      </w:pPr>
      <w:r>
        <w:rPr>
          <w:rFonts w:eastAsia="仿宋_GB2312"/>
          <w:sz w:val="28"/>
          <w:szCs w:val="28"/>
          <w:lang w:eastAsia="zh-CN"/>
        </w:rPr>
        <w:t>（三）组队责任</w:t>
      </w:r>
    </w:p>
    <w:p w14:paraId="15812AD9">
      <w:pPr>
        <w:spacing w:line="360" w:lineRule="auto"/>
        <w:ind w:left="34" w:right="17" w:firstLine="560" w:firstLineChars="200"/>
        <w:rPr>
          <w:rFonts w:eastAsia="仿宋_GB2312"/>
          <w:sz w:val="28"/>
          <w:szCs w:val="28"/>
          <w:lang w:eastAsia="zh-CN"/>
        </w:rPr>
      </w:pPr>
      <w:r>
        <w:rPr>
          <w:rFonts w:eastAsia="仿宋_GB2312"/>
          <w:sz w:val="28"/>
          <w:szCs w:val="28"/>
          <w:lang w:eastAsia="zh-CN"/>
        </w:rPr>
        <w:t>1.各校须为参赛选手购买大赛期间的人身意外伤害保险。</w:t>
      </w:r>
    </w:p>
    <w:p w14:paraId="1039BACD">
      <w:pPr>
        <w:spacing w:line="360" w:lineRule="auto"/>
        <w:ind w:left="34" w:right="17" w:firstLine="560" w:firstLineChars="200"/>
        <w:rPr>
          <w:rFonts w:eastAsia="仿宋_GB2312"/>
          <w:sz w:val="28"/>
          <w:szCs w:val="28"/>
          <w:lang w:eastAsia="zh-CN"/>
        </w:rPr>
      </w:pPr>
      <w:r>
        <w:rPr>
          <w:rFonts w:eastAsia="仿宋_GB2312"/>
          <w:sz w:val="28"/>
          <w:szCs w:val="28"/>
          <w:lang w:eastAsia="zh-CN"/>
        </w:rPr>
        <w:t>2.各校须制定安全管理制度，对所有参与比赛人员进行安全教育，做好安全管理。</w:t>
      </w:r>
    </w:p>
    <w:p w14:paraId="1DCE33ED">
      <w:pPr>
        <w:spacing w:line="360" w:lineRule="auto"/>
        <w:ind w:left="34" w:right="17" w:firstLine="560" w:firstLineChars="200"/>
        <w:rPr>
          <w:rFonts w:eastAsia="仿宋_GB2312"/>
          <w:sz w:val="28"/>
          <w:szCs w:val="28"/>
          <w:lang w:eastAsia="zh-CN"/>
        </w:rPr>
      </w:pPr>
      <w:r>
        <w:rPr>
          <w:rFonts w:eastAsia="仿宋_GB2312"/>
          <w:sz w:val="28"/>
          <w:szCs w:val="28"/>
          <w:lang w:eastAsia="zh-CN"/>
        </w:rPr>
        <w:t>3.参赛队发生重大安全事故隐患，经赛场工作人员提示、警告无效的，可取消其继续比赛的资格。</w:t>
      </w:r>
    </w:p>
    <w:p w14:paraId="32662F8A">
      <w:pPr>
        <w:spacing w:line="360" w:lineRule="auto"/>
        <w:ind w:left="34" w:right="17" w:firstLine="560" w:firstLineChars="200"/>
        <w:rPr>
          <w:rFonts w:eastAsia="仿宋_GB2312"/>
          <w:sz w:val="28"/>
          <w:szCs w:val="28"/>
          <w:lang w:eastAsia="zh-CN"/>
        </w:rPr>
      </w:pPr>
      <w:r>
        <w:rPr>
          <w:rFonts w:eastAsia="仿宋_GB2312"/>
          <w:sz w:val="28"/>
          <w:szCs w:val="28"/>
          <w:lang w:eastAsia="zh-CN"/>
        </w:rPr>
        <w:t>4.因参赛队原因造成重大安全事故的，取消其获奖资格。</w:t>
      </w:r>
    </w:p>
    <w:p w14:paraId="50FF4ADE">
      <w:pPr>
        <w:spacing w:line="360" w:lineRule="auto"/>
        <w:ind w:firstLine="602"/>
        <w:outlineLvl w:val="0"/>
        <w:rPr>
          <w:rFonts w:eastAsia="仿宋_GB2312"/>
          <w:b/>
          <w:sz w:val="30"/>
          <w:szCs w:val="30"/>
          <w:lang w:eastAsia="zh-CN"/>
        </w:rPr>
      </w:pPr>
      <w:r>
        <w:rPr>
          <w:rFonts w:eastAsia="仿宋_GB2312"/>
          <w:b/>
          <w:sz w:val="30"/>
          <w:szCs w:val="30"/>
          <w:lang w:eastAsia="zh-CN"/>
        </w:rPr>
        <w:t>十一、成绩评定</w:t>
      </w:r>
    </w:p>
    <w:p w14:paraId="1B88F53F">
      <w:pPr>
        <w:spacing w:line="360" w:lineRule="auto"/>
        <w:ind w:left="34" w:right="17" w:firstLine="560" w:firstLineChars="200"/>
        <w:rPr>
          <w:rFonts w:eastAsia="仿宋_GB2312"/>
          <w:sz w:val="28"/>
          <w:szCs w:val="28"/>
          <w:lang w:eastAsia="zh-CN"/>
        </w:rPr>
      </w:pPr>
      <w:r>
        <w:rPr>
          <w:rFonts w:eastAsia="仿宋_GB2312"/>
          <w:sz w:val="28"/>
          <w:szCs w:val="28"/>
          <w:lang w:eastAsia="zh-CN"/>
        </w:rPr>
        <w:t>（一）评分标准的制定原则</w:t>
      </w:r>
    </w:p>
    <w:p w14:paraId="37FEB28A">
      <w:pPr>
        <w:spacing w:line="360" w:lineRule="auto"/>
        <w:ind w:left="34" w:right="17" w:firstLine="560" w:firstLineChars="200"/>
        <w:rPr>
          <w:rFonts w:hint="eastAsia" w:eastAsia="仿宋_GB2312"/>
          <w:sz w:val="28"/>
          <w:szCs w:val="28"/>
          <w:lang w:eastAsia="zh-CN"/>
        </w:rPr>
      </w:pPr>
      <w:r>
        <w:rPr>
          <w:rFonts w:eastAsia="仿宋_GB2312"/>
          <w:sz w:val="28"/>
          <w:szCs w:val="28"/>
          <w:lang w:eastAsia="zh-CN"/>
        </w:rPr>
        <w:t>按照水利行业节水相关工作职业能力要求，结合国家及行业的相关标准、规范要求进行评分，全面评价参赛选手职业能力水平，本着“科学严谨、公开、公正、公平、可操作性强”的原则制定评分标准，竞赛项目满分为100分。</w:t>
      </w:r>
    </w:p>
    <w:p w14:paraId="6EDE5944">
      <w:pPr>
        <w:numPr>
          <w:ilvl w:val="0"/>
          <w:numId w:val="1"/>
        </w:numPr>
        <w:spacing w:line="360" w:lineRule="auto"/>
        <w:ind w:left="34" w:right="17" w:firstLine="560" w:firstLineChars="200"/>
        <w:rPr>
          <w:rFonts w:eastAsia="仿宋_GB2312"/>
          <w:sz w:val="28"/>
          <w:szCs w:val="28"/>
          <w:lang w:eastAsia="zh-CN"/>
        </w:rPr>
      </w:pPr>
      <w:r>
        <w:rPr>
          <w:rFonts w:eastAsia="仿宋_GB2312"/>
          <w:sz w:val="28"/>
          <w:szCs w:val="28"/>
          <w:lang w:eastAsia="zh-CN"/>
        </w:rPr>
        <w:t>评分细则</w:t>
      </w:r>
    </w:p>
    <w:tbl>
      <w:tblPr>
        <w:tblStyle w:val="9"/>
        <w:tblW w:w="866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36"/>
        <w:gridCol w:w="829"/>
        <w:gridCol w:w="1634"/>
        <w:gridCol w:w="818"/>
        <w:gridCol w:w="2600"/>
        <w:gridCol w:w="1250"/>
      </w:tblGrid>
      <w:tr w14:paraId="07BF4B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jc w:val="center"/>
        </w:trPr>
        <w:tc>
          <w:tcPr>
            <w:tcW w:w="1536" w:type="dxa"/>
            <w:vAlign w:val="center"/>
          </w:tcPr>
          <w:p w14:paraId="393C5852">
            <w:pPr>
              <w:spacing w:line="221" w:lineRule="auto"/>
              <w:ind w:left="139"/>
              <w:rPr>
                <w:rFonts w:eastAsia="仿宋_GB2312"/>
                <w:sz w:val="24"/>
                <w:szCs w:val="24"/>
                <w:lang w:eastAsia="zh-CN"/>
              </w:rPr>
            </w:pPr>
            <w:r>
              <w:rPr>
                <w:rFonts w:eastAsia="仿宋_GB2312"/>
                <w:sz w:val="24"/>
                <w:szCs w:val="24"/>
                <w:lang w:eastAsia="zh-CN"/>
              </w:rPr>
              <w:t>一级指标</w:t>
            </w:r>
          </w:p>
        </w:tc>
        <w:tc>
          <w:tcPr>
            <w:tcW w:w="829" w:type="dxa"/>
            <w:vAlign w:val="center"/>
          </w:tcPr>
          <w:p w14:paraId="38C15619">
            <w:pPr>
              <w:spacing w:line="221" w:lineRule="auto"/>
              <w:ind w:left="128"/>
              <w:rPr>
                <w:rFonts w:eastAsia="仿宋_GB2312"/>
                <w:sz w:val="24"/>
                <w:szCs w:val="24"/>
                <w:lang w:eastAsia="zh-CN"/>
              </w:rPr>
            </w:pPr>
            <w:r>
              <w:rPr>
                <w:rFonts w:eastAsia="仿宋_GB2312"/>
                <w:sz w:val="24"/>
                <w:szCs w:val="24"/>
                <w:lang w:eastAsia="zh-CN"/>
              </w:rPr>
              <w:t>配分</w:t>
            </w:r>
          </w:p>
        </w:tc>
        <w:tc>
          <w:tcPr>
            <w:tcW w:w="1634" w:type="dxa"/>
            <w:vAlign w:val="center"/>
          </w:tcPr>
          <w:p w14:paraId="420E2AEA">
            <w:pPr>
              <w:spacing w:line="221" w:lineRule="auto"/>
              <w:ind w:left="297"/>
              <w:rPr>
                <w:rFonts w:eastAsia="仿宋_GB2312"/>
                <w:sz w:val="24"/>
                <w:szCs w:val="24"/>
                <w:lang w:eastAsia="zh-CN"/>
              </w:rPr>
            </w:pPr>
            <w:r>
              <w:rPr>
                <w:rFonts w:eastAsia="仿宋_GB2312"/>
                <w:sz w:val="24"/>
                <w:szCs w:val="24"/>
                <w:lang w:eastAsia="zh-CN"/>
              </w:rPr>
              <w:t>二级指标</w:t>
            </w:r>
          </w:p>
        </w:tc>
        <w:tc>
          <w:tcPr>
            <w:tcW w:w="818" w:type="dxa"/>
            <w:vAlign w:val="center"/>
          </w:tcPr>
          <w:p w14:paraId="5D73CFD7">
            <w:pPr>
              <w:spacing w:line="220" w:lineRule="auto"/>
              <w:ind w:left="230"/>
              <w:rPr>
                <w:rFonts w:eastAsia="仿宋_GB2312"/>
                <w:sz w:val="24"/>
                <w:szCs w:val="24"/>
                <w:lang w:eastAsia="zh-CN"/>
              </w:rPr>
            </w:pPr>
            <w:r>
              <w:rPr>
                <w:rFonts w:eastAsia="仿宋_GB2312"/>
                <w:sz w:val="24"/>
                <w:szCs w:val="24"/>
                <w:lang w:eastAsia="zh-CN"/>
              </w:rPr>
              <w:t>权重</w:t>
            </w:r>
          </w:p>
        </w:tc>
        <w:tc>
          <w:tcPr>
            <w:tcW w:w="2600" w:type="dxa"/>
            <w:vAlign w:val="center"/>
          </w:tcPr>
          <w:p w14:paraId="62362EE7">
            <w:pPr>
              <w:spacing w:line="220" w:lineRule="auto"/>
              <w:ind w:firstLine="360" w:firstLineChars="150"/>
              <w:rPr>
                <w:rFonts w:eastAsia="仿宋_GB2312"/>
                <w:sz w:val="24"/>
                <w:szCs w:val="24"/>
                <w:lang w:eastAsia="zh-CN"/>
              </w:rPr>
            </w:pPr>
            <w:r>
              <w:rPr>
                <w:rFonts w:eastAsia="仿宋_GB2312"/>
                <w:sz w:val="24"/>
                <w:szCs w:val="24"/>
                <w:lang w:eastAsia="zh-CN"/>
              </w:rPr>
              <w:t>知识点、技能点</w:t>
            </w:r>
          </w:p>
        </w:tc>
        <w:tc>
          <w:tcPr>
            <w:tcW w:w="1250" w:type="dxa"/>
            <w:vAlign w:val="center"/>
          </w:tcPr>
          <w:p w14:paraId="3C5E5193">
            <w:pPr>
              <w:spacing w:line="214" w:lineRule="auto"/>
              <w:ind w:left="144"/>
              <w:rPr>
                <w:rFonts w:eastAsia="仿宋_GB2312"/>
                <w:sz w:val="24"/>
                <w:szCs w:val="24"/>
                <w:lang w:eastAsia="zh-CN"/>
              </w:rPr>
            </w:pPr>
            <w:r>
              <w:rPr>
                <w:rFonts w:eastAsia="仿宋_GB2312"/>
                <w:sz w:val="24"/>
                <w:szCs w:val="24"/>
                <w:lang w:eastAsia="zh-CN"/>
              </w:rPr>
              <w:t>评分方式</w:t>
            </w:r>
          </w:p>
        </w:tc>
      </w:tr>
      <w:tr w14:paraId="60660C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jc w:val="center"/>
        </w:trPr>
        <w:tc>
          <w:tcPr>
            <w:tcW w:w="1536" w:type="dxa"/>
            <w:vMerge w:val="restart"/>
            <w:tcBorders>
              <w:bottom w:val="nil"/>
            </w:tcBorders>
            <w:vAlign w:val="center"/>
          </w:tcPr>
          <w:p w14:paraId="2BA9D41C">
            <w:pPr>
              <w:spacing w:line="216" w:lineRule="auto"/>
              <w:rPr>
                <w:rFonts w:eastAsia="仿宋_GB2312"/>
                <w:sz w:val="24"/>
                <w:szCs w:val="24"/>
                <w:lang w:eastAsia="zh-CN"/>
              </w:rPr>
            </w:pPr>
            <w:r>
              <w:rPr>
                <w:rFonts w:eastAsia="仿宋_GB2312"/>
                <w:sz w:val="24"/>
                <w:szCs w:val="24"/>
                <w:lang w:eastAsia="zh-CN"/>
              </w:rPr>
              <w:t>节水系统识图与工程预算</w:t>
            </w:r>
          </w:p>
        </w:tc>
        <w:tc>
          <w:tcPr>
            <w:tcW w:w="829" w:type="dxa"/>
            <w:vMerge w:val="restart"/>
            <w:tcBorders>
              <w:bottom w:val="nil"/>
            </w:tcBorders>
            <w:vAlign w:val="center"/>
          </w:tcPr>
          <w:p w14:paraId="0ABAA93B">
            <w:pPr>
              <w:spacing w:line="181" w:lineRule="auto"/>
              <w:ind w:firstLine="240" w:firstLineChars="100"/>
              <w:rPr>
                <w:rFonts w:eastAsia="仿宋_GB2312"/>
                <w:sz w:val="24"/>
                <w:szCs w:val="24"/>
                <w:lang w:eastAsia="zh-CN"/>
              </w:rPr>
            </w:pPr>
            <w:r>
              <w:rPr>
                <w:rFonts w:eastAsia="仿宋_GB2312"/>
                <w:sz w:val="24"/>
                <w:szCs w:val="24"/>
                <w:lang w:eastAsia="zh-CN"/>
              </w:rPr>
              <w:t>30</w:t>
            </w:r>
          </w:p>
        </w:tc>
        <w:tc>
          <w:tcPr>
            <w:tcW w:w="1634" w:type="dxa"/>
            <w:vAlign w:val="center"/>
          </w:tcPr>
          <w:p w14:paraId="6FA07D28">
            <w:pPr>
              <w:spacing w:line="217" w:lineRule="auto"/>
              <w:rPr>
                <w:rFonts w:eastAsia="仿宋_GB2312"/>
                <w:sz w:val="24"/>
                <w:szCs w:val="24"/>
                <w:lang w:eastAsia="zh-CN"/>
              </w:rPr>
            </w:pPr>
            <w:r>
              <w:rPr>
                <w:rFonts w:eastAsia="仿宋_GB2312"/>
                <w:sz w:val="24"/>
                <w:szCs w:val="24"/>
                <w:lang w:eastAsia="zh-CN"/>
              </w:rPr>
              <w:t>基础理论考核</w:t>
            </w:r>
          </w:p>
        </w:tc>
        <w:tc>
          <w:tcPr>
            <w:tcW w:w="818" w:type="dxa"/>
            <w:vAlign w:val="center"/>
          </w:tcPr>
          <w:p w14:paraId="5591EB46">
            <w:pPr>
              <w:spacing w:line="236" w:lineRule="auto"/>
              <w:ind w:firstLine="240" w:firstLineChars="100"/>
              <w:rPr>
                <w:rFonts w:eastAsia="仿宋_GB2312"/>
                <w:sz w:val="24"/>
                <w:szCs w:val="24"/>
                <w:lang w:eastAsia="zh-CN"/>
              </w:rPr>
            </w:pPr>
            <w:r>
              <w:rPr>
                <w:rFonts w:hint="eastAsia" w:eastAsia="仿宋_GB2312"/>
                <w:sz w:val="24"/>
                <w:szCs w:val="24"/>
                <w:lang w:val="en-US" w:eastAsia="zh-CN"/>
              </w:rPr>
              <w:t>8</w:t>
            </w:r>
            <w:r>
              <w:rPr>
                <w:rFonts w:eastAsia="仿宋_GB2312"/>
                <w:sz w:val="24"/>
                <w:szCs w:val="24"/>
                <w:lang w:eastAsia="zh-CN"/>
              </w:rPr>
              <w:t>0%</w:t>
            </w:r>
          </w:p>
        </w:tc>
        <w:tc>
          <w:tcPr>
            <w:tcW w:w="2600" w:type="dxa"/>
            <w:vAlign w:val="center"/>
          </w:tcPr>
          <w:p w14:paraId="7733F4C7">
            <w:pPr>
              <w:spacing w:line="228" w:lineRule="auto"/>
              <w:ind w:left="26" w:right="17"/>
              <w:rPr>
                <w:rFonts w:eastAsia="仿宋_GB2312"/>
                <w:sz w:val="24"/>
                <w:szCs w:val="24"/>
                <w:lang w:eastAsia="zh-CN"/>
              </w:rPr>
            </w:pPr>
            <w:r>
              <w:rPr>
                <w:rFonts w:eastAsia="仿宋_GB2312"/>
                <w:sz w:val="24"/>
                <w:szCs w:val="24"/>
                <w:lang w:eastAsia="zh-CN"/>
              </w:rPr>
              <w:t>节水技术与政策、智慧水利、水文化、职业素养、安全生产的相关知识</w:t>
            </w:r>
          </w:p>
        </w:tc>
        <w:tc>
          <w:tcPr>
            <w:tcW w:w="1250" w:type="dxa"/>
            <w:vAlign w:val="center"/>
          </w:tcPr>
          <w:p w14:paraId="50F52C74">
            <w:pPr>
              <w:spacing w:line="229" w:lineRule="auto"/>
              <w:ind w:right="21"/>
              <w:rPr>
                <w:rFonts w:eastAsia="仿宋_GB2312"/>
                <w:sz w:val="24"/>
                <w:szCs w:val="24"/>
                <w:lang w:eastAsia="zh-CN"/>
              </w:rPr>
            </w:pPr>
            <w:r>
              <w:rPr>
                <w:rFonts w:eastAsia="仿宋_GB2312"/>
                <w:sz w:val="24"/>
                <w:szCs w:val="24"/>
                <w:lang w:eastAsia="zh-CN"/>
              </w:rPr>
              <w:t>计算机自动评判</w:t>
            </w:r>
          </w:p>
        </w:tc>
      </w:tr>
      <w:tr w14:paraId="609965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1536" w:type="dxa"/>
            <w:vMerge w:val="continue"/>
            <w:tcBorders>
              <w:top w:val="nil"/>
            </w:tcBorders>
            <w:vAlign w:val="center"/>
          </w:tcPr>
          <w:p w14:paraId="191E424C">
            <w:pPr>
              <w:pStyle w:val="10"/>
              <w:ind w:firstLine="480"/>
              <w:rPr>
                <w:rFonts w:eastAsia="仿宋_GB2312"/>
                <w:sz w:val="24"/>
                <w:szCs w:val="24"/>
                <w:lang w:eastAsia="zh-CN"/>
              </w:rPr>
            </w:pPr>
          </w:p>
        </w:tc>
        <w:tc>
          <w:tcPr>
            <w:tcW w:w="829" w:type="dxa"/>
            <w:vMerge w:val="continue"/>
            <w:tcBorders>
              <w:top w:val="nil"/>
            </w:tcBorders>
            <w:vAlign w:val="center"/>
          </w:tcPr>
          <w:p w14:paraId="7245A81B">
            <w:pPr>
              <w:pStyle w:val="10"/>
              <w:ind w:firstLine="480"/>
              <w:rPr>
                <w:rFonts w:eastAsia="仿宋_GB2312"/>
                <w:sz w:val="24"/>
                <w:szCs w:val="24"/>
                <w:lang w:eastAsia="zh-CN"/>
              </w:rPr>
            </w:pPr>
          </w:p>
        </w:tc>
        <w:tc>
          <w:tcPr>
            <w:tcW w:w="1634" w:type="dxa"/>
            <w:vAlign w:val="center"/>
          </w:tcPr>
          <w:p w14:paraId="61BF5E6E">
            <w:pPr>
              <w:spacing w:line="227" w:lineRule="auto"/>
              <w:ind w:right="53"/>
              <w:rPr>
                <w:rFonts w:eastAsia="仿宋_GB2312"/>
                <w:sz w:val="24"/>
                <w:szCs w:val="24"/>
                <w:lang w:eastAsia="zh-CN"/>
              </w:rPr>
            </w:pPr>
            <w:r>
              <w:rPr>
                <w:rFonts w:eastAsia="仿宋_GB2312"/>
                <w:sz w:val="24"/>
                <w:szCs w:val="24"/>
                <w:lang w:eastAsia="zh-CN"/>
              </w:rPr>
              <w:t>节水系统预算编制</w:t>
            </w:r>
          </w:p>
        </w:tc>
        <w:tc>
          <w:tcPr>
            <w:tcW w:w="818" w:type="dxa"/>
            <w:vAlign w:val="center"/>
          </w:tcPr>
          <w:p w14:paraId="170649F7">
            <w:pPr>
              <w:spacing w:line="236" w:lineRule="auto"/>
              <w:ind w:firstLine="240" w:firstLineChars="100"/>
              <w:rPr>
                <w:rFonts w:eastAsia="仿宋_GB2312"/>
                <w:sz w:val="24"/>
                <w:szCs w:val="24"/>
                <w:lang w:eastAsia="zh-CN"/>
              </w:rPr>
            </w:pPr>
            <w:r>
              <w:rPr>
                <w:rFonts w:hint="eastAsia" w:eastAsia="仿宋_GB2312"/>
                <w:sz w:val="24"/>
                <w:szCs w:val="24"/>
                <w:lang w:val="en-US" w:eastAsia="zh-CN"/>
              </w:rPr>
              <w:t>2</w:t>
            </w:r>
            <w:r>
              <w:rPr>
                <w:rFonts w:eastAsia="仿宋_GB2312"/>
                <w:sz w:val="24"/>
                <w:szCs w:val="24"/>
                <w:lang w:eastAsia="zh-CN"/>
              </w:rPr>
              <w:t>0%</w:t>
            </w:r>
          </w:p>
        </w:tc>
        <w:tc>
          <w:tcPr>
            <w:tcW w:w="2600" w:type="dxa"/>
            <w:vAlign w:val="center"/>
          </w:tcPr>
          <w:p w14:paraId="795C47B9">
            <w:pPr>
              <w:spacing w:line="227" w:lineRule="auto"/>
              <w:ind w:right="17"/>
              <w:rPr>
                <w:rFonts w:eastAsia="仿宋_GB2312"/>
                <w:sz w:val="24"/>
                <w:szCs w:val="24"/>
                <w:lang w:eastAsia="zh-CN"/>
              </w:rPr>
            </w:pPr>
            <w:r>
              <w:rPr>
                <w:rFonts w:eastAsia="仿宋_GB2312"/>
                <w:sz w:val="24"/>
                <w:szCs w:val="24"/>
                <w:lang w:eastAsia="zh-CN"/>
              </w:rPr>
              <w:t>节水设备、管材管件的预算编制</w:t>
            </w:r>
          </w:p>
        </w:tc>
        <w:tc>
          <w:tcPr>
            <w:tcW w:w="1250" w:type="dxa"/>
            <w:vAlign w:val="center"/>
          </w:tcPr>
          <w:p w14:paraId="70E0BC7B">
            <w:pPr>
              <w:spacing w:line="217" w:lineRule="auto"/>
              <w:rPr>
                <w:rFonts w:eastAsia="仿宋_GB2312"/>
                <w:sz w:val="24"/>
                <w:szCs w:val="24"/>
                <w:lang w:eastAsia="zh-CN"/>
              </w:rPr>
            </w:pPr>
            <w:r>
              <w:rPr>
                <w:rFonts w:eastAsia="仿宋_GB2312"/>
                <w:sz w:val="24"/>
                <w:szCs w:val="24"/>
                <w:lang w:eastAsia="zh-CN"/>
              </w:rPr>
              <w:t>结果评判</w:t>
            </w:r>
          </w:p>
        </w:tc>
      </w:tr>
      <w:tr w14:paraId="42D117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0" w:hRule="atLeast"/>
          <w:jc w:val="center"/>
        </w:trPr>
        <w:tc>
          <w:tcPr>
            <w:tcW w:w="1536" w:type="dxa"/>
            <w:vMerge w:val="restart"/>
            <w:tcBorders>
              <w:bottom w:val="nil"/>
            </w:tcBorders>
            <w:vAlign w:val="center"/>
          </w:tcPr>
          <w:p w14:paraId="4697CF90">
            <w:pPr>
              <w:pStyle w:val="10"/>
              <w:spacing w:line="244" w:lineRule="auto"/>
              <w:ind w:firstLine="480"/>
              <w:rPr>
                <w:rFonts w:eastAsia="仿宋_GB2312"/>
                <w:color w:val="auto"/>
                <w:sz w:val="24"/>
                <w:szCs w:val="24"/>
                <w:lang w:eastAsia="zh-CN"/>
              </w:rPr>
            </w:pPr>
          </w:p>
          <w:p w14:paraId="2C49A77E">
            <w:pPr>
              <w:pStyle w:val="10"/>
              <w:spacing w:line="244" w:lineRule="auto"/>
              <w:ind w:firstLine="480"/>
              <w:rPr>
                <w:rFonts w:eastAsia="仿宋_GB2312"/>
                <w:color w:val="auto"/>
                <w:sz w:val="24"/>
                <w:szCs w:val="24"/>
                <w:lang w:eastAsia="zh-CN"/>
              </w:rPr>
            </w:pPr>
          </w:p>
          <w:p w14:paraId="1AAEFF9F">
            <w:pPr>
              <w:pStyle w:val="10"/>
              <w:spacing w:line="244" w:lineRule="auto"/>
              <w:ind w:firstLine="480"/>
              <w:rPr>
                <w:rFonts w:eastAsia="仿宋_GB2312"/>
                <w:color w:val="auto"/>
                <w:sz w:val="24"/>
                <w:szCs w:val="24"/>
                <w:lang w:eastAsia="zh-CN"/>
              </w:rPr>
            </w:pPr>
          </w:p>
          <w:p w14:paraId="3212B77D">
            <w:pPr>
              <w:pStyle w:val="10"/>
              <w:spacing w:line="245" w:lineRule="auto"/>
              <w:ind w:firstLine="480"/>
              <w:rPr>
                <w:rFonts w:eastAsia="仿宋_GB2312"/>
                <w:color w:val="auto"/>
                <w:sz w:val="24"/>
                <w:szCs w:val="24"/>
                <w:lang w:eastAsia="zh-CN"/>
              </w:rPr>
            </w:pPr>
          </w:p>
          <w:p w14:paraId="27A8C7DF">
            <w:pPr>
              <w:spacing w:line="227" w:lineRule="auto"/>
              <w:ind w:left="138" w:right="9"/>
              <w:rPr>
                <w:rFonts w:eastAsia="仿宋_GB2312"/>
                <w:color w:val="auto"/>
                <w:sz w:val="24"/>
                <w:szCs w:val="24"/>
                <w:lang w:eastAsia="zh-CN"/>
              </w:rPr>
            </w:pPr>
            <w:r>
              <w:rPr>
                <w:rFonts w:eastAsia="仿宋_GB2312"/>
                <w:color w:val="auto"/>
                <w:sz w:val="24"/>
                <w:szCs w:val="24"/>
                <w:lang w:eastAsia="zh-CN"/>
              </w:rPr>
              <w:t>节水系统安装与运维</w:t>
            </w:r>
          </w:p>
        </w:tc>
        <w:tc>
          <w:tcPr>
            <w:tcW w:w="829" w:type="dxa"/>
            <w:vMerge w:val="restart"/>
            <w:tcBorders>
              <w:bottom w:val="nil"/>
            </w:tcBorders>
            <w:vAlign w:val="center"/>
          </w:tcPr>
          <w:p w14:paraId="3FC32AD9">
            <w:pPr>
              <w:pStyle w:val="10"/>
              <w:spacing w:line="261" w:lineRule="auto"/>
              <w:ind w:firstLine="480"/>
              <w:rPr>
                <w:rFonts w:eastAsia="仿宋_GB2312"/>
                <w:color w:val="auto"/>
                <w:sz w:val="24"/>
                <w:szCs w:val="24"/>
                <w:lang w:eastAsia="zh-CN"/>
              </w:rPr>
            </w:pPr>
          </w:p>
          <w:p w14:paraId="4FAC8DC5">
            <w:pPr>
              <w:pStyle w:val="10"/>
              <w:spacing w:line="261" w:lineRule="auto"/>
              <w:ind w:firstLine="480"/>
              <w:rPr>
                <w:rFonts w:eastAsia="仿宋_GB2312"/>
                <w:color w:val="auto"/>
                <w:sz w:val="24"/>
                <w:szCs w:val="24"/>
                <w:lang w:eastAsia="zh-CN"/>
              </w:rPr>
            </w:pPr>
          </w:p>
          <w:p w14:paraId="27C771E5">
            <w:pPr>
              <w:pStyle w:val="10"/>
              <w:spacing w:line="261" w:lineRule="auto"/>
              <w:ind w:firstLine="480"/>
              <w:rPr>
                <w:rFonts w:eastAsia="仿宋_GB2312"/>
                <w:color w:val="auto"/>
                <w:sz w:val="24"/>
                <w:szCs w:val="24"/>
                <w:lang w:eastAsia="zh-CN"/>
              </w:rPr>
            </w:pPr>
          </w:p>
          <w:p w14:paraId="51BEEB7E">
            <w:pPr>
              <w:pStyle w:val="10"/>
              <w:spacing w:line="262" w:lineRule="auto"/>
              <w:ind w:firstLine="480"/>
              <w:rPr>
                <w:rFonts w:eastAsia="仿宋_GB2312"/>
                <w:color w:val="auto"/>
                <w:sz w:val="24"/>
                <w:szCs w:val="24"/>
                <w:lang w:eastAsia="zh-CN"/>
              </w:rPr>
            </w:pPr>
          </w:p>
          <w:p w14:paraId="3F667D7D">
            <w:pPr>
              <w:spacing w:line="181" w:lineRule="auto"/>
              <w:ind w:left="251"/>
              <w:rPr>
                <w:rFonts w:eastAsia="仿宋_GB2312"/>
                <w:color w:val="auto"/>
                <w:sz w:val="24"/>
                <w:szCs w:val="24"/>
                <w:lang w:eastAsia="zh-CN"/>
              </w:rPr>
            </w:pPr>
            <w:r>
              <w:rPr>
                <w:rFonts w:eastAsia="仿宋_GB2312"/>
                <w:color w:val="auto"/>
                <w:sz w:val="24"/>
                <w:szCs w:val="24"/>
                <w:lang w:eastAsia="zh-CN"/>
              </w:rPr>
              <w:t>70</w:t>
            </w:r>
          </w:p>
        </w:tc>
        <w:tc>
          <w:tcPr>
            <w:tcW w:w="1634" w:type="dxa"/>
            <w:vAlign w:val="center"/>
          </w:tcPr>
          <w:p w14:paraId="533DBF26">
            <w:pPr>
              <w:spacing w:line="227" w:lineRule="auto"/>
              <w:ind w:right="3"/>
              <w:rPr>
                <w:rFonts w:hint="eastAsia" w:eastAsia="仿宋_GB2312"/>
                <w:color w:val="auto"/>
                <w:sz w:val="24"/>
                <w:szCs w:val="24"/>
                <w:highlight w:val="none"/>
                <w:lang w:val="en-US" w:eastAsia="zh-CN"/>
              </w:rPr>
            </w:pPr>
            <w:r>
              <w:rPr>
                <w:rFonts w:eastAsia="仿宋_GB2312"/>
                <w:color w:val="auto"/>
                <w:sz w:val="24"/>
                <w:szCs w:val="24"/>
                <w:highlight w:val="none"/>
                <w:lang w:eastAsia="zh-CN"/>
              </w:rPr>
              <w:t>节水系统</w:t>
            </w:r>
            <w:r>
              <w:rPr>
                <w:rFonts w:hint="eastAsia" w:eastAsia="仿宋_GB2312"/>
                <w:color w:val="auto"/>
                <w:sz w:val="24"/>
                <w:szCs w:val="24"/>
                <w:highlight w:val="none"/>
                <w:lang w:eastAsia="zh-CN"/>
              </w:rPr>
              <w:t>的安装</w:t>
            </w:r>
          </w:p>
        </w:tc>
        <w:tc>
          <w:tcPr>
            <w:tcW w:w="818" w:type="dxa"/>
            <w:vAlign w:val="center"/>
          </w:tcPr>
          <w:p w14:paraId="2D75642E">
            <w:pPr>
              <w:pStyle w:val="10"/>
              <w:spacing w:line="290" w:lineRule="auto"/>
              <w:ind w:firstLine="480"/>
              <w:rPr>
                <w:rFonts w:eastAsia="仿宋_GB2312"/>
                <w:color w:val="auto"/>
                <w:sz w:val="24"/>
                <w:szCs w:val="24"/>
                <w:highlight w:val="none"/>
                <w:lang w:eastAsia="zh-CN"/>
              </w:rPr>
            </w:pPr>
          </w:p>
          <w:p w14:paraId="7920BB83">
            <w:pPr>
              <w:spacing w:line="236" w:lineRule="auto"/>
              <w:ind w:firstLine="240" w:firstLineChars="100"/>
              <w:rPr>
                <w:rFonts w:eastAsia="仿宋_GB2312"/>
                <w:color w:val="auto"/>
                <w:sz w:val="24"/>
                <w:szCs w:val="24"/>
                <w:highlight w:val="none"/>
                <w:lang w:eastAsia="zh-CN"/>
              </w:rPr>
            </w:pPr>
            <w:r>
              <w:rPr>
                <w:rFonts w:hint="eastAsia" w:eastAsia="仿宋_GB2312"/>
                <w:color w:val="auto"/>
                <w:sz w:val="24"/>
                <w:szCs w:val="24"/>
                <w:highlight w:val="none"/>
                <w:lang w:val="en-US" w:eastAsia="zh-CN"/>
              </w:rPr>
              <w:t>53</w:t>
            </w:r>
            <w:r>
              <w:rPr>
                <w:rFonts w:eastAsia="仿宋_GB2312"/>
                <w:color w:val="auto"/>
                <w:sz w:val="24"/>
                <w:szCs w:val="24"/>
                <w:highlight w:val="none"/>
                <w:lang w:eastAsia="zh-CN"/>
              </w:rPr>
              <w:t>%</w:t>
            </w:r>
          </w:p>
        </w:tc>
        <w:tc>
          <w:tcPr>
            <w:tcW w:w="2600" w:type="dxa"/>
            <w:vAlign w:val="center"/>
          </w:tcPr>
          <w:p w14:paraId="0C49D457">
            <w:pPr>
              <w:spacing w:line="217" w:lineRule="auto"/>
              <w:rPr>
                <w:rFonts w:eastAsia="仿宋_GB2312"/>
                <w:color w:val="auto"/>
                <w:sz w:val="24"/>
                <w:szCs w:val="24"/>
                <w:highlight w:val="none"/>
                <w:lang w:eastAsia="zh-CN"/>
              </w:rPr>
            </w:pPr>
            <w:r>
              <w:rPr>
                <w:rFonts w:eastAsia="仿宋_GB2312"/>
                <w:color w:val="auto"/>
                <w:sz w:val="24"/>
                <w:szCs w:val="24"/>
                <w:highlight w:val="none"/>
                <w:lang w:eastAsia="zh-CN"/>
              </w:rPr>
              <w:t>首部枢纽的安装与连接、田间灌溉系统的接管与安装、电气线路的连接</w:t>
            </w:r>
          </w:p>
        </w:tc>
        <w:tc>
          <w:tcPr>
            <w:tcW w:w="1250" w:type="dxa"/>
            <w:vAlign w:val="center"/>
          </w:tcPr>
          <w:p w14:paraId="7C7D6C37">
            <w:pPr>
              <w:spacing w:line="229" w:lineRule="auto"/>
              <w:ind w:right="21"/>
              <w:rPr>
                <w:rFonts w:eastAsia="仿宋_GB2312"/>
                <w:sz w:val="24"/>
                <w:szCs w:val="24"/>
                <w:highlight w:val="none"/>
                <w:lang w:eastAsia="zh-CN"/>
              </w:rPr>
            </w:pPr>
            <w:r>
              <w:rPr>
                <w:rFonts w:eastAsia="仿宋_GB2312"/>
                <w:sz w:val="24"/>
                <w:szCs w:val="24"/>
                <w:highlight w:val="none"/>
                <w:lang w:eastAsia="zh-CN"/>
              </w:rPr>
              <w:t>过程评判与结果评判相结合</w:t>
            </w:r>
          </w:p>
        </w:tc>
      </w:tr>
      <w:tr w14:paraId="1BDB2E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9" w:hRule="atLeast"/>
          <w:jc w:val="center"/>
        </w:trPr>
        <w:tc>
          <w:tcPr>
            <w:tcW w:w="1536" w:type="dxa"/>
            <w:vMerge w:val="continue"/>
            <w:tcBorders>
              <w:top w:val="nil"/>
              <w:bottom w:val="nil"/>
            </w:tcBorders>
            <w:vAlign w:val="center"/>
          </w:tcPr>
          <w:p w14:paraId="0E577D97">
            <w:pPr>
              <w:pStyle w:val="10"/>
              <w:ind w:firstLine="480"/>
              <w:rPr>
                <w:rFonts w:eastAsia="仿宋_GB2312"/>
                <w:color w:val="auto"/>
                <w:sz w:val="24"/>
                <w:szCs w:val="24"/>
                <w:lang w:eastAsia="zh-CN"/>
              </w:rPr>
            </w:pPr>
          </w:p>
        </w:tc>
        <w:tc>
          <w:tcPr>
            <w:tcW w:w="829" w:type="dxa"/>
            <w:vMerge w:val="continue"/>
            <w:tcBorders>
              <w:top w:val="nil"/>
              <w:bottom w:val="nil"/>
            </w:tcBorders>
            <w:vAlign w:val="center"/>
          </w:tcPr>
          <w:p w14:paraId="74FC5A41">
            <w:pPr>
              <w:pStyle w:val="10"/>
              <w:ind w:firstLine="480"/>
              <w:rPr>
                <w:rFonts w:eastAsia="仿宋_GB2312"/>
                <w:color w:val="auto"/>
                <w:sz w:val="24"/>
                <w:szCs w:val="24"/>
                <w:lang w:eastAsia="zh-CN"/>
              </w:rPr>
            </w:pPr>
          </w:p>
        </w:tc>
        <w:tc>
          <w:tcPr>
            <w:tcW w:w="1634" w:type="dxa"/>
            <w:vAlign w:val="center"/>
          </w:tcPr>
          <w:p w14:paraId="791F18DC">
            <w:pPr>
              <w:spacing w:line="228" w:lineRule="auto"/>
              <w:ind w:left="23" w:right="3"/>
              <w:rPr>
                <w:rFonts w:eastAsia="仿宋_GB2312"/>
                <w:color w:val="auto"/>
                <w:sz w:val="24"/>
                <w:szCs w:val="24"/>
                <w:highlight w:val="none"/>
                <w:lang w:eastAsia="zh-CN"/>
              </w:rPr>
            </w:pPr>
            <w:r>
              <w:rPr>
                <w:rFonts w:eastAsia="仿宋_GB2312"/>
                <w:color w:val="auto"/>
                <w:sz w:val="24"/>
                <w:szCs w:val="24"/>
                <w:highlight w:val="none"/>
                <w:lang w:eastAsia="zh-CN"/>
              </w:rPr>
              <w:t>节水系统</w:t>
            </w:r>
            <w:r>
              <w:rPr>
                <w:rFonts w:hint="eastAsia" w:eastAsia="仿宋_GB2312"/>
                <w:color w:val="auto"/>
                <w:sz w:val="24"/>
                <w:szCs w:val="24"/>
                <w:highlight w:val="none"/>
                <w:lang w:eastAsia="zh-CN"/>
              </w:rPr>
              <w:t>的</w:t>
            </w:r>
            <w:r>
              <w:rPr>
                <w:rFonts w:eastAsia="仿宋_GB2312"/>
                <w:color w:val="auto"/>
                <w:sz w:val="24"/>
                <w:szCs w:val="24"/>
                <w:highlight w:val="none"/>
                <w:lang w:eastAsia="zh-CN"/>
              </w:rPr>
              <w:t>调试</w:t>
            </w:r>
          </w:p>
        </w:tc>
        <w:tc>
          <w:tcPr>
            <w:tcW w:w="818" w:type="dxa"/>
            <w:vAlign w:val="center"/>
          </w:tcPr>
          <w:p w14:paraId="0F5A8C37">
            <w:pPr>
              <w:pStyle w:val="10"/>
              <w:spacing w:line="389" w:lineRule="auto"/>
              <w:ind w:firstLine="480"/>
              <w:rPr>
                <w:rFonts w:eastAsia="仿宋_GB2312"/>
                <w:color w:val="auto"/>
                <w:sz w:val="24"/>
                <w:szCs w:val="24"/>
                <w:highlight w:val="none"/>
                <w:lang w:eastAsia="zh-CN"/>
              </w:rPr>
            </w:pPr>
          </w:p>
          <w:p w14:paraId="193CE76D">
            <w:pPr>
              <w:spacing w:line="236" w:lineRule="auto"/>
              <w:ind w:firstLine="240" w:firstLineChars="100"/>
              <w:rPr>
                <w:rFonts w:eastAsia="仿宋_GB2312"/>
                <w:color w:val="auto"/>
                <w:sz w:val="24"/>
                <w:szCs w:val="24"/>
                <w:highlight w:val="none"/>
                <w:lang w:eastAsia="zh-CN"/>
              </w:rPr>
            </w:pPr>
            <w:r>
              <w:rPr>
                <w:rFonts w:hint="eastAsia" w:eastAsia="仿宋_GB2312"/>
                <w:color w:val="auto"/>
                <w:sz w:val="24"/>
                <w:szCs w:val="24"/>
                <w:highlight w:val="none"/>
                <w:lang w:val="en-US" w:eastAsia="zh-CN"/>
              </w:rPr>
              <w:t>3</w:t>
            </w:r>
            <w:r>
              <w:rPr>
                <w:rFonts w:eastAsia="仿宋_GB2312"/>
                <w:color w:val="auto"/>
                <w:sz w:val="24"/>
                <w:szCs w:val="24"/>
                <w:highlight w:val="none"/>
                <w:lang w:eastAsia="zh-CN"/>
              </w:rPr>
              <w:t>0%</w:t>
            </w:r>
          </w:p>
        </w:tc>
        <w:tc>
          <w:tcPr>
            <w:tcW w:w="2600" w:type="dxa"/>
            <w:vAlign w:val="center"/>
          </w:tcPr>
          <w:p w14:paraId="000BA117">
            <w:pPr>
              <w:spacing w:line="217" w:lineRule="auto"/>
              <w:rPr>
                <w:rFonts w:eastAsia="仿宋_GB2312"/>
                <w:color w:val="auto"/>
                <w:sz w:val="24"/>
                <w:szCs w:val="24"/>
                <w:highlight w:val="none"/>
                <w:lang w:eastAsia="zh-CN"/>
              </w:rPr>
            </w:pPr>
            <w:r>
              <w:rPr>
                <w:rFonts w:eastAsia="仿宋_GB2312"/>
                <w:color w:val="auto"/>
                <w:sz w:val="24"/>
                <w:szCs w:val="24"/>
                <w:highlight w:val="none"/>
                <w:lang w:eastAsia="zh-CN"/>
              </w:rPr>
              <w:t>仪表参数设置、首部枢纽调试、田间灌溉系统调试、系统故障排查</w:t>
            </w:r>
          </w:p>
        </w:tc>
        <w:tc>
          <w:tcPr>
            <w:tcW w:w="1250" w:type="dxa"/>
            <w:vAlign w:val="center"/>
          </w:tcPr>
          <w:p w14:paraId="226FFC26">
            <w:pPr>
              <w:spacing w:line="229" w:lineRule="auto"/>
              <w:ind w:right="21"/>
              <w:rPr>
                <w:rFonts w:eastAsia="仿宋_GB2312"/>
                <w:sz w:val="24"/>
                <w:szCs w:val="24"/>
                <w:highlight w:val="none"/>
                <w:lang w:eastAsia="zh-CN"/>
              </w:rPr>
            </w:pPr>
            <w:r>
              <w:rPr>
                <w:rFonts w:eastAsia="仿宋_GB2312"/>
                <w:sz w:val="24"/>
                <w:szCs w:val="24"/>
                <w:highlight w:val="none"/>
                <w:lang w:eastAsia="zh-CN"/>
              </w:rPr>
              <w:t>过程评判与结果评判相结合</w:t>
            </w:r>
          </w:p>
        </w:tc>
      </w:tr>
      <w:tr w14:paraId="4084B5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536" w:type="dxa"/>
            <w:vMerge w:val="continue"/>
            <w:tcBorders>
              <w:top w:val="nil"/>
              <w:bottom w:val="nil"/>
            </w:tcBorders>
            <w:vAlign w:val="center"/>
          </w:tcPr>
          <w:p w14:paraId="3137B07A">
            <w:pPr>
              <w:pStyle w:val="10"/>
              <w:ind w:firstLine="480"/>
              <w:rPr>
                <w:rFonts w:eastAsia="仿宋_GB2312"/>
                <w:color w:val="auto"/>
                <w:sz w:val="24"/>
                <w:szCs w:val="24"/>
                <w:lang w:eastAsia="zh-CN"/>
              </w:rPr>
            </w:pPr>
          </w:p>
        </w:tc>
        <w:tc>
          <w:tcPr>
            <w:tcW w:w="829" w:type="dxa"/>
            <w:vMerge w:val="continue"/>
            <w:tcBorders>
              <w:top w:val="nil"/>
              <w:bottom w:val="nil"/>
            </w:tcBorders>
            <w:vAlign w:val="center"/>
          </w:tcPr>
          <w:p w14:paraId="09BF9D63">
            <w:pPr>
              <w:pStyle w:val="10"/>
              <w:ind w:firstLine="480"/>
              <w:rPr>
                <w:rFonts w:eastAsia="仿宋_GB2312"/>
                <w:color w:val="auto"/>
                <w:sz w:val="24"/>
                <w:szCs w:val="24"/>
                <w:lang w:eastAsia="zh-CN"/>
              </w:rPr>
            </w:pPr>
          </w:p>
        </w:tc>
        <w:tc>
          <w:tcPr>
            <w:tcW w:w="1634" w:type="dxa"/>
            <w:vAlign w:val="center"/>
          </w:tcPr>
          <w:p w14:paraId="31D9B736">
            <w:pPr>
              <w:spacing w:line="227" w:lineRule="auto"/>
              <w:ind w:right="3"/>
              <w:rPr>
                <w:rFonts w:eastAsia="仿宋_GB2312"/>
                <w:color w:val="auto"/>
                <w:sz w:val="24"/>
                <w:szCs w:val="24"/>
                <w:highlight w:val="none"/>
                <w:lang w:eastAsia="zh-CN"/>
              </w:rPr>
            </w:pPr>
            <w:r>
              <w:rPr>
                <w:rFonts w:eastAsia="仿宋_GB2312"/>
                <w:color w:val="auto"/>
                <w:sz w:val="24"/>
                <w:szCs w:val="24"/>
                <w:highlight w:val="none"/>
                <w:lang w:eastAsia="zh-CN"/>
              </w:rPr>
              <w:t>节水系统运行与</w:t>
            </w:r>
            <w:r>
              <w:rPr>
                <w:rFonts w:hint="eastAsia" w:eastAsia="仿宋_GB2312"/>
                <w:color w:val="auto"/>
                <w:sz w:val="24"/>
                <w:szCs w:val="24"/>
                <w:highlight w:val="none"/>
                <w:lang w:eastAsia="zh-CN"/>
              </w:rPr>
              <w:t>监控</w:t>
            </w:r>
          </w:p>
        </w:tc>
        <w:tc>
          <w:tcPr>
            <w:tcW w:w="818" w:type="dxa"/>
            <w:vAlign w:val="center"/>
          </w:tcPr>
          <w:p w14:paraId="1DC8258E">
            <w:pPr>
              <w:pStyle w:val="10"/>
              <w:spacing w:line="319" w:lineRule="auto"/>
              <w:ind w:firstLine="480"/>
              <w:rPr>
                <w:rFonts w:eastAsia="仿宋_GB2312"/>
                <w:color w:val="auto"/>
                <w:sz w:val="24"/>
                <w:szCs w:val="24"/>
                <w:highlight w:val="none"/>
                <w:lang w:eastAsia="zh-CN"/>
              </w:rPr>
            </w:pPr>
          </w:p>
          <w:p w14:paraId="76B5696A">
            <w:pPr>
              <w:spacing w:line="236" w:lineRule="auto"/>
              <w:ind w:firstLine="240" w:firstLineChars="100"/>
              <w:rPr>
                <w:rFonts w:eastAsia="仿宋_GB2312"/>
                <w:color w:val="auto"/>
                <w:sz w:val="24"/>
                <w:szCs w:val="24"/>
                <w:highlight w:val="none"/>
                <w:lang w:eastAsia="zh-CN"/>
              </w:rPr>
            </w:pPr>
            <w:r>
              <w:rPr>
                <w:rFonts w:hint="eastAsia" w:eastAsia="仿宋_GB2312"/>
                <w:color w:val="auto"/>
                <w:sz w:val="24"/>
                <w:szCs w:val="24"/>
                <w:highlight w:val="none"/>
                <w:lang w:val="en-US" w:eastAsia="zh-CN"/>
              </w:rPr>
              <w:t>7</w:t>
            </w:r>
            <w:r>
              <w:rPr>
                <w:rFonts w:eastAsia="仿宋_GB2312"/>
                <w:color w:val="auto"/>
                <w:sz w:val="24"/>
                <w:szCs w:val="24"/>
                <w:highlight w:val="none"/>
                <w:lang w:eastAsia="zh-CN"/>
              </w:rPr>
              <w:t>%</w:t>
            </w:r>
          </w:p>
        </w:tc>
        <w:tc>
          <w:tcPr>
            <w:tcW w:w="2600" w:type="dxa"/>
            <w:vAlign w:val="center"/>
          </w:tcPr>
          <w:p w14:paraId="3D231707">
            <w:pPr>
              <w:spacing w:line="227" w:lineRule="auto"/>
              <w:ind w:right="66"/>
              <w:rPr>
                <w:rFonts w:eastAsia="仿宋_GB2312"/>
                <w:color w:val="auto"/>
                <w:sz w:val="24"/>
                <w:szCs w:val="24"/>
                <w:highlight w:val="none"/>
                <w:lang w:eastAsia="zh-CN"/>
              </w:rPr>
            </w:pPr>
            <w:r>
              <w:rPr>
                <w:rFonts w:eastAsia="仿宋_GB2312"/>
                <w:color w:val="auto"/>
                <w:sz w:val="24"/>
                <w:szCs w:val="24"/>
                <w:highlight w:val="none"/>
                <w:lang w:eastAsia="zh-CN"/>
              </w:rPr>
              <w:t>节水系统调压运行</w:t>
            </w:r>
            <w:r>
              <w:rPr>
                <w:rFonts w:hint="eastAsia" w:eastAsia="仿宋_GB2312"/>
                <w:color w:val="auto"/>
                <w:sz w:val="24"/>
                <w:szCs w:val="24"/>
                <w:highlight w:val="none"/>
                <w:lang w:eastAsia="zh-CN"/>
              </w:rPr>
              <w:t>及数据监测</w:t>
            </w:r>
          </w:p>
        </w:tc>
        <w:tc>
          <w:tcPr>
            <w:tcW w:w="1250" w:type="dxa"/>
            <w:vAlign w:val="center"/>
          </w:tcPr>
          <w:p w14:paraId="3DC80567">
            <w:pPr>
              <w:spacing w:line="229" w:lineRule="auto"/>
              <w:ind w:right="21"/>
              <w:rPr>
                <w:rFonts w:eastAsia="仿宋_GB2312"/>
                <w:sz w:val="24"/>
                <w:szCs w:val="24"/>
                <w:highlight w:val="none"/>
                <w:lang w:eastAsia="zh-CN"/>
              </w:rPr>
            </w:pPr>
            <w:r>
              <w:rPr>
                <w:rFonts w:eastAsia="仿宋_GB2312"/>
                <w:sz w:val="24"/>
                <w:szCs w:val="24"/>
                <w:highlight w:val="none"/>
                <w:lang w:eastAsia="zh-CN"/>
              </w:rPr>
              <w:t>过程评判与结果评判相结合</w:t>
            </w:r>
          </w:p>
        </w:tc>
      </w:tr>
      <w:tr w14:paraId="09CC35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jc w:val="center"/>
        </w:trPr>
        <w:tc>
          <w:tcPr>
            <w:tcW w:w="1536" w:type="dxa"/>
            <w:vMerge w:val="continue"/>
            <w:tcBorders>
              <w:top w:val="nil"/>
            </w:tcBorders>
            <w:vAlign w:val="center"/>
          </w:tcPr>
          <w:p w14:paraId="361EF193">
            <w:pPr>
              <w:pStyle w:val="10"/>
              <w:ind w:firstLine="480"/>
              <w:rPr>
                <w:rFonts w:eastAsia="仿宋_GB2312"/>
                <w:color w:val="auto"/>
                <w:sz w:val="24"/>
                <w:szCs w:val="24"/>
                <w:lang w:eastAsia="zh-CN"/>
              </w:rPr>
            </w:pPr>
          </w:p>
        </w:tc>
        <w:tc>
          <w:tcPr>
            <w:tcW w:w="829" w:type="dxa"/>
            <w:vMerge w:val="continue"/>
            <w:tcBorders>
              <w:top w:val="nil"/>
            </w:tcBorders>
            <w:vAlign w:val="center"/>
          </w:tcPr>
          <w:p w14:paraId="2FE99FA7">
            <w:pPr>
              <w:pStyle w:val="10"/>
              <w:ind w:firstLine="480"/>
              <w:rPr>
                <w:rFonts w:eastAsia="仿宋_GB2312"/>
                <w:color w:val="auto"/>
                <w:sz w:val="24"/>
                <w:szCs w:val="24"/>
                <w:lang w:eastAsia="zh-CN"/>
              </w:rPr>
            </w:pPr>
          </w:p>
        </w:tc>
        <w:tc>
          <w:tcPr>
            <w:tcW w:w="1634" w:type="dxa"/>
            <w:vAlign w:val="center"/>
          </w:tcPr>
          <w:p w14:paraId="4E6DA383">
            <w:pPr>
              <w:spacing w:line="227" w:lineRule="auto"/>
              <w:ind w:right="3"/>
              <w:rPr>
                <w:rFonts w:eastAsia="仿宋_GB2312"/>
                <w:color w:val="auto"/>
                <w:sz w:val="24"/>
                <w:szCs w:val="24"/>
                <w:lang w:eastAsia="zh-CN"/>
              </w:rPr>
            </w:pPr>
            <w:r>
              <w:rPr>
                <w:rFonts w:eastAsia="仿宋_GB2312"/>
                <w:color w:val="auto"/>
                <w:sz w:val="24"/>
                <w:szCs w:val="24"/>
                <w:lang w:eastAsia="zh-CN"/>
              </w:rPr>
              <w:t>安全与文明操 作</w:t>
            </w:r>
          </w:p>
        </w:tc>
        <w:tc>
          <w:tcPr>
            <w:tcW w:w="818" w:type="dxa"/>
            <w:vAlign w:val="center"/>
          </w:tcPr>
          <w:p w14:paraId="4EC41DAA">
            <w:pPr>
              <w:spacing w:line="236" w:lineRule="auto"/>
              <w:ind w:firstLine="240" w:firstLineChars="100"/>
              <w:rPr>
                <w:rFonts w:eastAsia="仿宋_GB2312"/>
                <w:color w:val="auto"/>
                <w:sz w:val="24"/>
                <w:szCs w:val="24"/>
                <w:lang w:eastAsia="zh-CN"/>
              </w:rPr>
            </w:pPr>
            <w:r>
              <w:rPr>
                <w:rFonts w:eastAsia="仿宋_GB2312"/>
                <w:color w:val="auto"/>
                <w:sz w:val="24"/>
                <w:szCs w:val="24"/>
                <w:lang w:eastAsia="zh-CN"/>
              </w:rPr>
              <w:t>10%</w:t>
            </w:r>
          </w:p>
        </w:tc>
        <w:tc>
          <w:tcPr>
            <w:tcW w:w="2600" w:type="dxa"/>
            <w:vAlign w:val="center"/>
          </w:tcPr>
          <w:p w14:paraId="2078C606">
            <w:pPr>
              <w:spacing w:line="227" w:lineRule="auto"/>
              <w:ind w:right="17"/>
              <w:rPr>
                <w:rFonts w:eastAsia="仿宋_GB2312"/>
                <w:color w:val="auto"/>
                <w:sz w:val="24"/>
                <w:szCs w:val="24"/>
                <w:lang w:eastAsia="zh-CN"/>
              </w:rPr>
            </w:pPr>
            <w:r>
              <w:rPr>
                <w:rFonts w:eastAsia="仿宋_GB2312"/>
                <w:color w:val="auto"/>
                <w:sz w:val="24"/>
                <w:szCs w:val="24"/>
                <w:lang w:eastAsia="zh-CN"/>
              </w:rPr>
              <w:t>工作态度、安全意识、职业规范、环境保护</w:t>
            </w:r>
          </w:p>
        </w:tc>
        <w:tc>
          <w:tcPr>
            <w:tcW w:w="1250" w:type="dxa"/>
            <w:vAlign w:val="center"/>
          </w:tcPr>
          <w:p w14:paraId="283505CF">
            <w:pPr>
              <w:spacing w:line="229" w:lineRule="auto"/>
              <w:ind w:right="21"/>
              <w:rPr>
                <w:rFonts w:eastAsia="仿宋_GB2312"/>
                <w:sz w:val="24"/>
                <w:szCs w:val="24"/>
                <w:lang w:eastAsia="zh-CN"/>
              </w:rPr>
            </w:pPr>
            <w:r>
              <w:rPr>
                <w:rFonts w:eastAsia="仿宋_GB2312"/>
                <w:sz w:val="24"/>
                <w:szCs w:val="24"/>
                <w:lang w:eastAsia="zh-CN"/>
              </w:rPr>
              <w:t>过程评判与结果评判相结合</w:t>
            </w:r>
          </w:p>
        </w:tc>
      </w:tr>
    </w:tbl>
    <w:p w14:paraId="616713C1">
      <w:pPr>
        <w:spacing w:line="360" w:lineRule="auto"/>
        <w:ind w:firstLine="602"/>
        <w:outlineLvl w:val="0"/>
        <w:rPr>
          <w:rFonts w:eastAsia="仿宋_GB2312"/>
          <w:b/>
          <w:color w:val="auto"/>
          <w:sz w:val="30"/>
          <w:szCs w:val="30"/>
          <w:lang w:eastAsia="zh-CN"/>
        </w:rPr>
      </w:pPr>
      <w:r>
        <w:rPr>
          <w:rFonts w:eastAsia="仿宋_GB2312"/>
          <w:b/>
          <w:color w:val="auto"/>
          <w:sz w:val="30"/>
          <w:szCs w:val="30"/>
          <w:lang w:eastAsia="zh-CN"/>
        </w:rPr>
        <w:t>十二、奖项设置</w:t>
      </w:r>
    </w:p>
    <w:p w14:paraId="5757349D">
      <w:pPr>
        <w:spacing w:line="360" w:lineRule="auto"/>
        <w:ind w:left="34" w:right="17" w:firstLine="560" w:firstLineChars="200"/>
        <w:rPr>
          <w:rFonts w:eastAsia="仿宋_GB2312"/>
          <w:sz w:val="28"/>
          <w:szCs w:val="28"/>
          <w:lang w:eastAsia="zh-CN"/>
        </w:rPr>
      </w:pPr>
      <w:r>
        <w:rPr>
          <w:rFonts w:eastAsia="仿宋_GB2312"/>
          <w:color w:val="auto"/>
          <w:sz w:val="28"/>
          <w:szCs w:val="28"/>
          <w:lang w:eastAsia="zh-CN"/>
        </w:rPr>
        <w:t>1.本赛项奖项设团体奖。按比赛成绩从高到低排列顺序确定名次，设团体一、二、三等奖，比例分别为实际参赛队总数的10%、20%、30%（小数点后四舍</w:t>
      </w:r>
      <w:r>
        <w:rPr>
          <w:rFonts w:eastAsia="仿宋_GB2312"/>
          <w:sz w:val="28"/>
          <w:szCs w:val="28"/>
          <w:lang w:eastAsia="zh-CN"/>
        </w:rPr>
        <w:t>五入）。</w:t>
      </w:r>
    </w:p>
    <w:p w14:paraId="2B473CC9">
      <w:pPr>
        <w:spacing w:line="360" w:lineRule="auto"/>
        <w:ind w:left="34" w:right="17" w:firstLine="560" w:firstLineChars="200"/>
        <w:rPr>
          <w:rFonts w:eastAsia="仿宋_GB2312"/>
          <w:sz w:val="28"/>
          <w:szCs w:val="28"/>
          <w:lang w:eastAsia="zh-CN"/>
        </w:rPr>
      </w:pPr>
      <w:r>
        <w:rPr>
          <w:rFonts w:eastAsia="仿宋_GB2312"/>
          <w:sz w:val="28"/>
          <w:szCs w:val="28"/>
          <w:lang w:eastAsia="zh-CN"/>
        </w:rPr>
        <w:t>2.获得一等奖的参赛队指导教师获得“优秀指导教师奖”。</w:t>
      </w:r>
    </w:p>
    <w:p w14:paraId="3E4B9246">
      <w:pPr>
        <w:spacing w:line="360" w:lineRule="auto"/>
        <w:ind w:left="34" w:right="17" w:firstLine="560" w:firstLineChars="200"/>
        <w:rPr>
          <w:rFonts w:eastAsia="仿宋_GB2312"/>
          <w:sz w:val="28"/>
          <w:szCs w:val="28"/>
          <w:lang w:eastAsia="zh-CN"/>
        </w:rPr>
      </w:pPr>
      <w:r>
        <w:rPr>
          <w:rFonts w:eastAsia="仿宋_GB2312"/>
          <w:sz w:val="28"/>
          <w:szCs w:val="28"/>
          <w:lang w:eastAsia="zh-CN"/>
        </w:rPr>
        <w:t>3.以上获奖以大赛执委会最终公布结果为准。</w:t>
      </w:r>
    </w:p>
    <w:p w14:paraId="2AD6DCE9">
      <w:pPr>
        <w:spacing w:line="360" w:lineRule="auto"/>
        <w:ind w:firstLine="602"/>
        <w:rPr>
          <w:rFonts w:eastAsia="仿宋_GB2312"/>
          <w:b/>
          <w:sz w:val="30"/>
          <w:szCs w:val="30"/>
          <w:lang w:eastAsia="zh-CN"/>
        </w:rPr>
      </w:pPr>
      <w:r>
        <w:rPr>
          <w:rFonts w:eastAsia="仿宋_GB2312"/>
          <w:b/>
          <w:sz w:val="30"/>
          <w:szCs w:val="30"/>
          <w:lang w:eastAsia="zh-CN"/>
        </w:rPr>
        <w:t>十</w:t>
      </w:r>
      <w:r>
        <w:rPr>
          <w:rFonts w:hint="eastAsia" w:eastAsia="仿宋_GB2312"/>
          <w:b/>
          <w:sz w:val="30"/>
          <w:szCs w:val="30"/>
          <w:lang w:eastAsia="zh-CN"/>
        </w:rPr>
        <w:t>三</w:t>
      </w:r>
      <w:r>
        <w:rPr>
          <w:rFonts w:eastAsia="仿宋_GB2312"/>
          <w:b/>
          <w:sz w:val="30"/>
          <w:szCs w:val="30"/>
          <w:lang w:eastAsia="zh-CN"/>
        </w:rPr>
        <w:t>、申诉与仲裁</w:t>
      </w:r>
    </w:p>
    <w:p w14:paraId="5A70D43B">
      <w:pPr>
        <w:spacing w:line="360" w:lineRule="auto"/>
        <w:ind w:firstLine="560" w:firstLineChars="200"/>
        <w:rPr>
          <w:rFonts w:eastAsia="仿宋_GB2312"/>
          <w:sz w:val="28"/>
          <w:szCs w:val="28"/>
          <w:lang w:eastAsia="zh-CN"/>
        </w:rPr>
      </w:pPr>
      <w:r>
        <w:rPr>
          <w:rFonts w:eastAsia="仿宋_GB2312"/>
          <w:sz w:val="28"/>
          <w:szCs w:val="28"/>
          <w:lang w:eastAsia="zh-CN"/>
        </w:rPr>
        <w:t>各参赛队对不符合大赛和赛项规程规定的仪器、设备、工装、材料、物件、计算机软硬件、竞赛使用工具、用品，竞赛执裁、赛场管理，以及工作人员的不规范行为等，可向赛项监督仲裁组提出申诉。申诉主体为参赛队领队。参赛队领队可在</w:t>
      </w:r>
      <w:r>
        <w:rPr>
          <w:rFonts w:hint="eastAsia" w:eastAsia="仿宋_GB2312"/>
          <w:sz w:val="28"/>
          <w:szCs w:val="28"/>
          <w:lang w:eastAsia="zh-CN"/>
        </w:rPr>
        <w:t>每个模块</w:t>
      </w:r>
      <w:r>
        <w:rPr>
          <w:rFonts w:eastAsia="仿宋_GB2312"/>
          <w:sz w:val="28"/>
          <w:szCs w:val="28"/>
          <w:lang w:eastAsia="zh-CN"/>
        </w:rPr>
        <w:t>比赛结束后（选手赛场比赛内容全部完成，裁判宣布停止比赛）2小时之内向监督仲裁组提出书面申诉。</w:t>
      </w:r>
    </w:p>
    <w:p w14:paraId="4149E7D3">
      <w:pPr>
        <w:spacing w:line="360" w:lineRule="auto"/>
        <w:ind w:firstLine="560" w:firstLineChars="200"/>
        <w:rPr>
          <w:rFonts w:eastAsia="仿宋_GB2312"/>
          <w:sz w:val="28"/>
          <w:szCs w:val="28"/>
          <w:lang w:eastAsia="zh-CN"/>
        </w:rPr>
      </w:pPr>
      <w:r>
        <w:rPr>
          <w:rFonts w:eastAsia="仿宋_GB2312"/>
          <w:sz w:val="28"/>
          <w:szCs w:val="28"/>
          <w:lang w:eastAsia="zh-CN"/>
        </w:rPr>
        <w:t xml:space="preserve">书面申诉应对申诉事件的现象、发生时间、涉及人员、申诉依据等进行充分、实事求是的叙述，并由领队亲笔签名。非书面申诉不予受理。 </w:t>
      </w:r>
    </w:p>
    <w:p w14:paraId="15400230">
      <w:pPr>
        <w:spacing w:line="360" w:lineRule="auto"/>
        <w:ind w:firstLine="560" w:firstLineChars="200"/>
        <w:rPr>
          <w:rFonts w:eastAsia="仿宋_GB2312"/>
          <w:sz w:val="28"/>
          <w:szCs w:val="28"/>
          <w:lang w:eastAsia="zh-CN"/>
        </w:rPr>
      </w:pPr>
      <w:r>
        <w:rPr>
          <w:rFonts w:eastAsia="仿宋_GB2312"/>
          <w:sz w:val="28"/>
          <w:szCs w:val="28"/>
          <w:lang w:eastAsia="zh-CN"/>
        </w:rPr>
        <w:t>赛项监督仲裁工作组在接到申诉报告后的2小时内组织复议，并及时将复议结果以书面形式告知申诉方。申诉方对复议结果仍有异议，可由领队向赛区监督仲裁委员会提出申诉。赛区监督仲裁委员会的仲裁结果为最终结果。</w:t>
      </w:r>
    </w:p>
    <w:p w14:paraId="050A01E9">
      <w:pPr>
        <w:spacing w:line="360" w:lineRule="auto"/>
        <w:ind w:firstLine="560" w:firstLineChars="200"/>
        <w:rPr>
          <w:rFonts w:eastAsia="仿宋_GB2312"/>
          <w:sz w:val="28"/>
          <w:szCs w:val="28"/>
          <w:lang w:eastAsia="zh-CN"/>
        </w:rPr>
      </w:pPr>
      <w:r>
        <w:rPr>
          <w:rFonts w:eastAsia="仿宋_GB2312"/>
          <w:sz w:val="28"/>
          <w:szCs w:val="28"/>
          <w:lang w:eastAsia="zh-CN"/>
        </w:rPr>
        <w:t>仲裁结果由申诉人签收，不能代收，如在签收仲裁结果的约定时间和地点申诉人离开，视为自行放弃申诉。</w:t>
      </w:r>
    </w:p>
    <w:p w14:paraId="241BD72F">
      <w:pPr>
        <w:spacing w:line="360" w:lineRule="auto"/>
        <w:ind w:firstLine="560" w:firstLineChars="200"/>
        <w:rPr>
          <w:rFonts w:eastAsia="仿宋_GB2312"/>
          <w:sz w:val="28"/>
          <w:szCs w:val="28"/>
          <w:lang w:eastAsia="zh-CN"/>
        </w:rPr>
      </w:pPr>
      <w:r>
        <w:rPr>
          <w:rFonts w:eastAsia="仿宋_GB2312"/>
          <w:sz w:val="28"/>
          <w:szCs w:val="28"/>
          <w:lang w:eastAsia="zh-CN"/>
        </w:rPr>
        <w:t>申诉方可随时提出放弃申诉。</w:t>
      </w:r>
    </w:p>
    <w:p w14:paraId="17CADC48">
      <w:pPr>
        <w:spacing w:line="360" w:lineRule="auto"/>
        <w:ind w:firstLine="560" w:firstLineChars="200"/>
        <w:rPr>
          <w:rFonts w:eastAsia="仿宋_GB2312"/>
          <w:sz w:val="28"/>
          <w:szCs w:val="28"/>
          <w:lang w:eastAsia="zh-CN"/>
        </w:rPr>
      </w:pPr>
      <w:r>
        <w:rPr>
          <w:rFonts w:eastAsia="仿宋_GB2312"/>
          <w:sz w:val="28"/>
          <w:szCs w:val="28"/>
          <w:lang w:eastAsia="zh-CN"/>
        </w:rPr>
        <w:t>申诉方不得以任何理由采取过激行为扰乱赛场秩序。</w:t>
      </w:r>
    </w:p>
    <w:p w14:paraId="594CA821">
      <w:pPr>
        <w:spacing w:line="360" w:lineRule="auto"/>
        <w:ind w:firstLine="602"/>
        <w:rPr>
          <w:rFonts w:eastAsia="仿宋_GB2312"/>
          <w:b/>
          <w:sz w:val="30"/>
          <w:szCs w:val="30"/>
          <w:lang w:eastAsia="zh-CN"/>
        </w:rPr>
      </w:pPr>
      <w:r>
        <w:rPr>
          <w:rFonts w:hint="eastAsia" w:eastAsia="仿宋_GB2312"/>
          <w:b/>
          <w:sz w:val="30"/>
          <w:szCs w:val="30"/>
          <w:lang w:eastAsia="zh-CN"/>
        </w:rPr>
        <w:t>十四</w:t>
      </w:r>
      <w:r>
        <w:rPr>
          <w:rFonts w:eastAsia="仿宋_GB2312"/>
          <w:b/>
          <w:sz w:val="30"/>
          <w:szCs w:val="30"/>
          <w:lang w:eastAsia="zh-CN"/>
        </w:rPr>
        <w:t>、其他</w:t>
      </w:r>
    </w:p>
    <w:p w14:paraId="0D88636B">
      <w:pPr>
        <w:spacing w:line="360" w:lineRule="auto"/>
        <w:rPr>
          <w:rFonts w:eastAsia="仿宋_GB2312"/>
          <w:b/>
          <w:sz w:val="30"/>
          <w:szCs w:val="30"/>
          <w:lang w:eastAsia="zh-CN"/>
        </w:rPr>
      </w:pPr>
      <w:r>
        <w:rPr>
          <w:rFonts w:eastAsia="仿宋_GB2312"/>
          <w:bCs/>
          <w:sz w:val="28"/>
          <w:szCs w:val="28"/>
          <w:lang w:eastAsia="zh-CN"/>
        </w:rPr>
        <w:tab/>
      </w:r>
      <w:r>
        <w:rPr>
          <w:rFonts w:eastAsia="仿宋_GB2312"/>
          <w:bCs/>
          <w:sz w:val="28"/>
          <w:szCs w:val="28"/>
          <w:lang w:eastAsia="zh-CN"/>
        </w:rPr>
        <w:t>本赛项规程当中未尽事宜，请参照赛前发布的赛项指南相关说明进行。</w:t>
      </w:r>
    </w:p>
    <w:p w14:paraId="703E8C0F">
      <w:pPr>
        <w:ind w:firstLine="560"/>
        <w:rPr>
          <w:rFonts w:eastAsiaTheme="minorEastAsia"/>
          <w:lang w:eastAsia="zh-CN"/>
        </w:rPr>
      </w:pPr>
    </w:p>
    <w:sectPr>
      <w:pgSz w:w="11906" w:h="16838"/>
      <w:pgMar w:top="113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0000000000000000000"/>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DA7047"/>
    <w:multiLevelType w:val="singleLevel"/>
    <w:tmpl w:val="35DA704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I0NWRjZDBhMWNkZTc0MTI2OWMzYjdjZWUxOGMyZGMifQ=="/>
  </w:docVars>
  <w:rsids>
    <w:rsidRoot w:val="009F0467"/>
    <w:rsid w:val="00051252"/>
    <w:rsid w:val="000E4AB6"/>
    <w:rsid w:val="001750E5"/>
    <w:rsid w:val="001C3008"/>
    <w:rsid w:val="001D148D"/>
    <w:rsid w:val="001E4709"/>
    <w:rsid w:val="002F40B7"/>
    <w:rsid w:val="00303D90"/>
    <w:rsid w:val="00336804"/>
    <w:rsid w:val="00450F39"/>
    <w:rsid w:val="005A6B4D"/>
    <w:rsid w:val="005C7C15"/>
    <w:rsid w:val="005F41A5"/>
    <w:rsid w:val="00691DB2"/>
    <w:rsid w:val="00694F72"/>
    <w:rsid w:val="006C190A"/>
    <w:rsid w:val="00757672"/>
    <w:rsid w:val="008448A3"/>
    <w:rsid w:val="00871ED6"/>
    <w:rsid w:val="008E036B"/>
    <w:rsid w:val="009927E6"/>
    <w:rsid w:val="009C4BE7"/>
    <w:rsid w:val="009D2CCD"/>
    <w:rsid w:val="009F0467"/>
    <w:rsid w:val="00A70DB2"/>
    <w:rsid w:val="00B44B54"/>
    <w:rsid w:val="00CA4872"/>
    <w:rsid w:val="00E71D3A"/>
    <w:rsid w:val="056701AC"/>
    <w:rsid w:val="063D06D9"/>
    <w:rsid w:val="06B70970"/>
    <w:rsid w:val="0DEE1716"/>
    <w:rsid w:val="1B5C7B6C"/>
    <w:rsid w:val="22F205CF"/>
    <w:rsid w:val="26ED4EC9"/>
    <w:rsid w:val="3A0A27BD"/>
    <w:rsid w:val="3C0A2B14"/>
    <w:rsid w:val="4CFD2B02"/>
    <w:rsid w:val="54F63F7F"/>
    <w:rsid w:val="606C1599"/>
    <w:rsid w:val="62F55806"/>
    <w:rsid w:val="68307350"/>
    <w:rsid w:val="6EF53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autoRedefine/>
    <w:semiHidden/>
    <w:qFormat/>
    <w:uiPriority w:val="0"/>
  </w:style>
  <w:style w:type="paragraph" w:styleId="3">
    <w:name w:val="footer"/>
    <w:basedOn w:val="1"/>
    <w:link w:val="8"/>
    <w:semiHidden/>
    <w:unhideWhenUsed/>
    <w:qFormat/>
    <w:uiPriority w:val="99"/>
    <w:pPr>
      <w:tabs>
        <w:tab w:val="center" w:pos="4153"/>
        <w:tab w:val="right" w:pos="8306"/>
      </w:tabs>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table" w:customStyle="1" w:styleId="9">
    <w:name w:val="Table Normal"/>
    <w:autoRedefine/>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10">
    <w:name w:val="Table Text"/>
    <w:basedOn w:val="1"/>
    <w:autoRedefine/>
    <w:semiHidden/>
    <w:qFormat/>
    <w:uiPriority w:val="0"/>
  </w:style>
  <w:style w:type="character" w:customStyle="1" w:styleId="11">
    <w:name w:val="正文文本 Char"/>
    <w:basedOn w:val="6"/>
    <w:link w:val="2"/>
    <w:semiHidden/>
    <w:qFormat/>
    <w:uiPriority w:val="0"/>
    <w:rPr>
      <w:rFonts w:ascii="Arial" w:hAnsi="Arial" w:eastAsia="Arial" w:cs="Arial"/>
      <w:snapToGrid w:val="0"/>
      <w:color w:val="000000"/>
      <w:kern w:val="0"/>
      <w:szCs w:val="21"/>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12</Pages>
  <Words>1984</Words>
  <Characters>2278</Characters>
  <Lines>51</Lines>
  <Paragraphs>14</Paragraphs>
  <TotalTime>3</TotalTime>
  <ScaleCrop>false</ScaleCrop>
  <LinksUpToDate>false</LinksUpToDate>
  <CharactersWithSpaces>2293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2024-03-13T10:22:00Z</dcterms:created>
  <dc:creator>Administrator</dc:creator>
  <cp:lastModifiedBy>Fiona</cp:lastModifiedBy>
  <dcterms:modified xsi:type="dcterms:W3CDTF">2024-11-28T12:49:15Z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40D9D4AC3DE54005A2E200749C32FBA7_12</vt:lpwstr>
  </property>
</Properties>
</file>